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CE" w:rsidRDefault="004505E7">
      <w:pPr>
        <w:pStyle w:val="BodyText"/>
        <w:spacing w:before="2"/>
        <w:rPr>
          <w:sz w:val="2"/>
        </w:rPr>
      </w:pPr>
      <w:bookmarkStart w:id="0" w:name="_GoBack"/>
      <w:bookmarkEnd w:id="0"/>
      <w:r>
        <w:rPr>
          <w:noProof/>
          <w:sz w:val="20"/>
        </w:rPr>
        <w:drawing>
          <wp:anchor distT="0" distB="0" distL="114300" distR="114300" simplePos="0" relativeHeight="251655680" behindDoc="0" locked="0" layoutInCell="1" allowOverlap="1" wp14:anchorId="476BC846" wp14:editId="0CEEED4A">
            <wp:simplePos x="0" y="0"/>
            <wp:positionH relativeFrom="column">
              <wp:posOffset>2585085</wp:posOffset>
            </wp:positionH>
            <wp:positionV relativeFrom="paragraph">
              <wp:posOffset>-543560</wp:posOffset>
            </wp:positionV>
            <wp:extent cx="2443655" cy="19549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version-of-CCCTA_darkerblue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3655" cy="1954924"/>
                    </a:xfrm>
                    <a:prstGeom prst="rect">
                      <a:avLst/>
                    </a:prstGeom>
                  </pic:spPr>
                </pic:pic>
              </a:graphicData>
            </a:graphic>
            <wp14:sizeRelH relativeFrom="margin">
              <wp14:pctWidth>0</wp14:pctWidth>
            </wp14:sizeRelH>
            <wp14:sizeRelV relativeFrom="margin">
              <wp14:pctHeight>0</wp14:pctHeight>
            </wp14:sizeRelV>
          </wp:anchor>
        </w:drawing>
      </w:r>
    </w:p>
    <w:p w:rsidR="00FC61CE" w:rsidRDefault="00FC61CE" w:rsidP="004505E7">
      <w:pPr>
        <w:pStyle w:val="BodyText"/>
        <w:ind w:left="4240" w:firstLine="80"/>
        <w:rPr>
          <w:noProof/>
          <w:sz w:val="20"/>
        </w:rPr>
      </w:pPr>
    </w:p>
    <w:p w:rsidR="004505E7" w:rsidRDefault="004505E7" w:rsidP="004505E7">
      <w:pPr>
        <w:pStyle w:val="BodyText"/>
        <w:ind w:left="4240" w:firstLine="80"/>
        <w:rPr>
          <w:noProof/>
          <w:sz w:val="20"/>
        </w:rPr>
      </w:pPr>
    </w:p>
    <w:p w:rsidR="004505E7" w:rsidRDefault="004505E7" w:rsidP="004505E7">
      <w:pPr>
        <w:pStyle w:val="BodyText"/>
        <w:ind w:left="4240" w:firstLine="80"/>
        <w:rPr>
          <w:noProof/>
          <w:sz w:val="20"/>
        </w:rPr>
      </w:pPr>
    </w:p>
    <w:p w:rsidR="004505E7" w:rsidRDefault="004505E7" w:rsidP="004505E7">
      <w:pPr>
        <w:pStyle w:val="BodyText"/>
        <w:ind w:left="4240" w:firstLine="80"/>
        <w:rPr>
          <w:noProof/>
          <w:sz w:val="20"/>
        </w:rPr>
      </w:pPr>
    </w:p>
    <w:p w:rsidR="004505E7" w:rsidRDefault="004505E7" w:rsidP="004505E7">
      <w:pPr>
        <w:pStyle w:val="BodyText"/>
        <w:ind w:left="4240" w:firstLine="80"/>
        <w:rPr>
          <w:sz w:val="20"/>
        </w:rPr>
      </w:pPr>
    </w:p>
    <w:p w:rsidR="00FC61CE" w:rsidRDefault="00FC61CE">
      <w:pPr>
        <w:pStyle w:val="BodyText"/>
        <w:rPr>
          <w:sz w:val="20"/>
        </w:rPr>
      </w:pPr>
    </w:p>
    <w:p w:rsidR="00FC61CE" w:rsidRDefault="00AD244D">
      <w:pPr>
        <w:tabs>
          <w:tab w:val="left" w:pos="8282"/>
        </w:tabs>
        <w:spacing w:before="126" w:line="764" w:lineRule="exact"/>
        <w:ind w:left="151"/>
        <w:jc w:val="center"/>
        <w:rPr>
          <w:rFonts w:ascii="Arial"/>
          <w:b/>
          <w:i/>
          <w:sz w:val="71"/>
        </w:rPr>
      </w:pPr>
      <w:r>
        <w:rPr>
          <w:rFonts w:ascii="Arial"/>
          <w:b/>
          <w:i/>
          <w:color w:val="335285"/>
          <w:spacing w:val="3"/>
          <w:sz w:val="71"/>
        </w:rPr>
        <w:t>Negotiated</w:t>
      </w:r>
      <w:r w:rsidR="00D2425C">
        <w:rPr>
          <w:rFonts w:ascii="Arial"/>
          <w:b/>
          <w:i/>
          <w:color w:val="335285"/>
          <w:spacing w:val="67"/>
          <w:sz w:val="71"/>
        </w:rPr>
        <w:t xml:space="preserve"> </w:t>
      </w:r>
      <w:r w:rsidR="00D2425C">
        <w:rPr>
          <w:rFonts w:ascii="Arial"/>
          <w:b/>
          <w:i/>
          <w:color w:val="335285"/>
          <w:sz w:val="71"/>
        </w:rPr>
        <w:t xml:space="preserve">Agreement </w:t>
      </w:r>
      <w:r>
        <w:rPr>
          <w:rFonts w:ascii="Arial"/>
          <w:b/>
          <w:i/>
          <w:color w:val="335285"/>
          <w:sz w:val="71"/>
        </w:rPr>
        <w:t>Updates</w:t>
      </w:r>
    </w:p>
    <w:p w:rsidR="00FC61CE" w:rsidRDefault="00FE39C4">
      <w:pPr>
        <w:spacing w:line="684" w:lineRule="exact"/>
        <w:ind w:left="151"/>
        <w:jc w:val="center"/>
        <w:rPr>
          <w:b/>
          <w:i/>
          <w:sz w:val="64"/>
        </w:rPr>
      </w:pPr>
      <w:r>
        <w:rPr>
          <w:noProof/>
        </w:rPr>
        <mc:AlternateContent>
          <mc:Choice Requires="wps">
            <w:drawing>
              <wp:anchor distT="0" distB="0" distL="114300" distR="114300" simplePos="0" relativeHeight="251656704" behindDoc="0" locked="0" layoutInCell="1" allowOverlap="1">
                <wp:simplePos x="0" y="0"/>
                <wp:positionH relativeFrom="page">
                  <wp:posOffset>914400</wp:posOffset>
                </wp:positionH>
                <wp:positionV relativeFrom="paragraph">
                  <wp:posOffset>457200</wp:posOffset>
                </wp:positionV>
                <wp:extent cx="5943600" cy="0"/>
                <wp:effectExtent l="57150" t="57150" r="57150" b="571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7536">
                          <a:solidFill>
                            <a:srgbClr val="3BA8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4336"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2rGAIAACkEAAAOAAAAZHJzL2Uyb0RvYy54bWysU02P2yAQvVfqf0DcE9uJk02sOKtdO+ll&#10;20ba7Q8ggGNUDAhInKjqf+9APpRtL1XVCwzMzOPNvGHxeOwkOnDrhFYlzoYpRlxRzYTalfjb23ow&#10;w8h5ohiRWvESn7jDj8uPHxa9KfhIt1oybhGAKFf0psSt96ZIEkdb3hE31IYrcDbadsTD0e4SZkkP&#10;6J1MRmk6TXptmbGacufgtj478TLiNw2n/mvTOO6RLDFw83G1cd2GNVkuSLGzxLSCXmiQf2DREaHg&#10;0RtUTTxBeyv+gOoEtdrpxg+p7hLdNILyWANUk6W/VfPaEsNjLdAcZ25tcv8Pln45bCwSrMQTjBTp&#10;QKIXoTiahM70xhUQUKmNDbXRo3o1L5p+d0jpqiVqxyPDt5OBtCxkJO9SwsEZwN/2nzWDGLL3Orbp&#10;2NguQEID0DGqcbqpwY8eUbiczPPxNAXR6NWXkOKaaKzzn7juUDBKLIFzBCaHF+cDEVJcQ8I7Sq+F&#10;lFFsqVBf4vnDZDyNGU5LwYI3xDm721bSogOBeRk/P83q51gWeO7DrN4rFtFaTtjqYnsi5NmG16UK&#10;eFAL8LlY54H4MU/nq9lqlg/y0XQ1yNO6Hjytq3wwXWcPk3pcV1Wd/QzUsrxoBWNcBXbX4czyvxP/&#10;8k3OY3Ubz1sfkvfosWFA9rpH0lHMoN95EraanTb2KjLMYwy+/J0w8PdnsO9/+PIXAAAA//8DAFBL&#10;AwQUAAYACAAAACEAfCVG9dsAAAAKAQAADwAAAGRycy9kb3ducmV2LnhtbExPTU/DMAy9I/EfIiNx&#10;YwlTGaU0nRBiByQuDCo4eo1pK/JRNdna/Xs8cYCT/eyn91GuZ2fFgcbYB6/heqFAkG+C6X2r4f1t&#10;c5WDiAm9QRs8aThShHV1flZiYcLkX+mwTa1gER8L1NClNBRSxqYjh3ERBvL8+wqjw8RwbKUZcWJx&#10;Z+VSqZV02Ht26HCgx46a7+3eaajVC25sXecfq4R30/E5a26ePrW+vJgf7kEkmtMfGU7xOTpUnGkX&#10;9t5EYRlnGXdJGm6XPE8ElSvedr8XWZXyf4XqBwAA//8DAFBLAQItABQABgAIAAAAIQC2gziS/gAA&#10;AOEBAAATAAAAAAAAAAAAAAAAAAAAAABbQ29udGVudF9UeXBlc10ueG1sUEsBAi0AFAAGAAgAAAAh&#10;ADj9If/WAAAAlAEAAAsAAAAAAAAAAAAAAAAALwEAAF9yZWxzLy5yZWxzUEsBAi0AFAAGAAgAAAAh&#10;APVg/asYAgAAKQQAAA4AAAAAAAAAAAAAAAAALgIAAGRycy9lMm9Eb2MueG1sUEsBAi0AFAAGAAgA&#10;AAAhAHwlRvXbAAAACgEAAA8AAAAAAAAAAAAAAAAAcgQAAGRycy9kb3ducmV2LnhtbFBLBQYAAAAA&#10;BAAEAPMAAAB6BQAAAAA=&#10;" strokecolor="#3ba8db" strokeweight="7.68pt">
                <w10:wrap anchorx="page"/>
              </v:line>
            </w:pict>
          </mc:Fallback>
        </mc:AlternateContent>
      </w:r>
      <w:r w:rsidR="00AD244D">
        <w:rPr>
          <w:b/>
          <w:i/>
          <w:color w:val="CF703B"/>
          <w:w w:val="110"/>
          <w:sz w:val="64"/>
        </w:rPr>
        <w:t>2016-2018</w:t>
      </w:r>
    </w:p>
    <w:p w:rsidR="00D2425C" w:rsidRPr="00315F9E" w:rsidRDefault="00D2425C" w:rsidP="000D2496">
      <w:pPr>
        <w:pStyle w:val="BodyText"/>
        <w:spacing w:before="335"/>
        <w:ind w:left="720" w:right="540"/>
        <w:rPr>
          <w:color w:val="313444"/>
          <w:w w:val="105"/>
        </w:rPr>
      </w:pPr>
      <w:r w:rsidRPr="00315F9E">
        <w:rPr>
          <w:color w:val="313444"/>
          <w:w w:val="105"/>
        </w:rPr>
        <w:t>The CCCTA Negotiations Team bargained with the Board of Education Negotiations Team and agreed to the following changes which were ratified by a member vote last year.</w:t>
      </w:r>
      <w:r w:rsidR="004505E7" w:rsidRPr="00315F9E">
        <w:rPr>
          <w:color w:val="313444"/>
          <w:w w:val="105"/>
        </w:rPr>
        <w:t xml:space="preserve">  Below are highlights of the major changes and improvements.</w:t>
      </w:r>
    </w:p>
    <w:p w:rsidR="00D2425C" w:rsidRPr="00315F9E" w:rsidRDefault="00D2425C" w:rsidP="000D2496">
      <w:pPr>
        <w:pStyle w:val="BodyText"/>
        <w:spacing w:before="335"/>
        <w:ind w:left="720" w:right="540"/>
        <w:rPr>
          <w:color w:val="313444"/>
          <w:w w:val="105"/>
        </w:rPr>
      </w:pPr>
      <w:r w:rsidRPr="00315F9E">
        <w:rPr>
          <w:color w:val="313444"/>
          <w:w w:val="105"/>
        </w:rPr>
        <w:t>The Negotiated Agreement is in effect from July 1, 2016 through June 30, 2019.</w:t>
      </w:r>
    </w:p>
    <w:p w:rsidR="004505E7" w:rsidRPr="00315F9E" w:rsidRDefault="004505E7" w:rsidP="000D2496">
      <w:pPr>
        <w:pStyle w:val="BodyText"/>
        <w:spacing w:before="335"/>
        <w:ind w:left="720" w:right="540"/>
        <w:rPr>
          <w:color w:val="313444"/>
          <w:w w:val="105"/>
        </w:rPr>
      </w:pPr>
      <w:r w:rsidRPr="00315F9E">
        <w:rPr>
          <w:color w:val="313444"/>
          <w:w w:val="105"/>
        </w:rPr>
        <w:t>All unit members should have received a new printed copy of the negotiated agreement.</w:t>
      </w:r>
    </w:p>
    <w:p w:rsidR="00FC61CE" w:rsidRPr="00315F9E" w:rsidRDefault="00AD244D" w:rsidP="000D2496">
      <w:pPr>
        <w:pStyle w:val="BodyText"/>
        <w:spacing w:before="335"/>
        <w:ind w:left="720" w:right="540"/>
      </w:pPr>
      <w:r w:rsidRPr="00315F9E">
        <w:rPr>
          <w:color w:val="313444"/>
          <w:w w:val="105"/>
          <w:u w:val="single" w:color="000000"/>
        </w:rPr>
        <w:t>Concerning Student Behavior</w:t>
      </w:r>
    </w:p>
    <w:p w:rsidR="00FC61CE" w:rsidRPr="00315F9E" w:rsidRDefault="00AD244D" w:rsidP="000D2496">
      <w:pPr>
        <w:pStyle w:val="BodyText"/>
        <w:spacing w:before="108" w:line="218" w:lineRule="auto"/>
        <w:ind w:left="720" w:right="540" w:firstLine="4"/>
      </w:pPr>
      <w:r w:rsidRPr="00315F9E">
        <w:rPr>
          <w:color w:val="313444"/>
          <w:w w:val="105"/>
        </w:rPr>
        <w:t>If</w:t>
      </w:r>
      <w:r w:rsidR="00D2425C" w:rsidRPr="00315F9E">
        <w:rPr>
          <w:color w:val="313444"/>
          <w:w w:val="105"/>
        </w:rPr>
        <w:t xml:space="preserve"> </w:t>
      </w:r>
      <w:r w:rsidRPr="00315F9E">
        <w:rPr>
          <w:color w:val="313444"/>
          <w:w w:val="105"/>
        </w:rPr>
        <w:t>the student's disruptive behavior results in suspension, expulsion or any action less than suspension, the principal shall confer with the teacher who referred the student to the principal before returning the student to that teacher's classroom (COMAR 13A.08.01. 11). COMAR defines "confer" as a discussion or dialogue by any means, for example, telephone electronic mail, or a face-to- face meeting where the views of the teacher are communicated and considered.</w:t>
      </w:r>
    </w:p>
    <w:p w:rsidR="00FC61CE" w:rsidRPr="00315F9E" w:rsidRDefault="00AD244D" w:rsidP="000D2496">
      <w:pPr>
        <w:pStyle w:val="BodyText"/>
        <w:spacing w:before="119" w:line="218" w:lineRule="auto"/>
        <w:ind w:left="720" w:right="540"/>
      </w:pPr>
      <w:r w:rsidRPr="00315F9E">
        <w:rPr>
          <w:color w:val="313444"/>
          <w:w w:val="110"/>
        </w:rPr>
        <w:t>Any unit member who has been threatened with physical abuse, death threats or been abused physically in connection with his/her employment shall immediately report the incident to the school administrator or immediate supervisor and complete an Incident Report.</w:t>
      </w:r>
      <w:r w:rsidRPr="00315F9E">
        <w:rPr>
          <w:color w:val="313444"/>
          <w:spacing w:val="-22"/>
          <w:w w:val="110"/>
        </w:rPr>
        <w:t xml:space="preserve"> </w:t>
      </w:r>
      <w:r w:rsidRPr="00315F9E">
        <w:rPr>
          <w:color w:val="313444"/>
          <w:w w:val="110"/>
        </w:rPr>
        <w:t>Serious</w:t>
      </w:r>
      <w:r w:rsidRPr="00315F9E">
        <w:rPr>
          <w:color w:val="313444"/>
          <w:spacing w:val="-36"/>
          <w:w w:val="110"/>
        </w:rPr>
        <w:t xml:space="preserve"> </w:t>
      </w:r>
      <w:r w:rsidRPr="00315F9E">
        <w:rPr>
          <w:color w:val="313444"/>
          <w:w w:val="110"/>
        </w:rPr>
        <w:t>incidents</w:t>
      </w:r>
      <w:r w:rsidRPr="00315F9E">
        <w:rPr>
          <w:color w:val="313444"/>
          <w:spacing w:val="-26"/>
          <w:w w:val="110"/>
        </w:rPr>
        <w:t xml:space="preserve"> </w:t>
      </w:r>
      <w:r w:rsidRPr="00315F9E">
        <w:rPr>
          <w:color w:val="313444"/>
          <w:w w:val="110"/>
        </w:rPr>
        <w:t>involving</w:t>
      </w:r>
      <w:r w:rsidRPr="00315F9E">
        <w:rPr>
          <w:color w:val="313444"/>
          <w:spacing w:val="-32"/>
          <w:w w:val="110"/>
        </w:rPr>
        <w:t xml:space="preserve"> </w:t>
      </w:r>
      <w:r w:rsidRPr="00315F9E">
        <w:rPr>
          <w:color w:val="313444"/>
          <w:w w:val="110"/>
        </w:rPr>
        <w:t>verbal</w:t>
      </w:r>
      <w:r w:rsidRPr="00315F9E">
        <w:rPr>
          <w:color w:val="313444"/>
          <w:spacing w:val="-24"/>
          <w:w w:val="110"/>
        </w:rPr>
        <w:t xml:space="preserve"> </w:t>
      </w:r>
      <w:r w:rsidRPr="00315F9E">
        <w:rPr>
          <w:color w:val="313444"/>
          <w:w w:val="110"/>
        </w:rPr>
        <w:t>abuse</w:t>
      </w:r>
      <w:r w:rsidRPr="00315F9E">
        <w:rPr>
          <w:color w:val="313444"/>
          <w:spacing w:val="-21"/>
          <w:w w:val="110"/>
        </w:rPr>
        <w:t xml:space="preserve"> </w:t>
      </w:r>
      <w:r w:rsidRPr="00315F9E">
        <w:rPr>
          <w:color w:val="313444"/>
          <w:w w:val="110"/>
        </w:rPr>
        <w:t>or</w:t>
      </w:r>
      <w:r w:rsidRPr="00315F9E">
        <w:rPr>
          <w:color w:val="313444"/>
          <w:spacing w:val="-32"/>
          <w:w w:val="110"/>
        </w:rPr>
        <w:t xml:space="preserve"> </w:t>
      </w:r>
      <w:r w:rsidRPr="00315F9E">
        <w:rPr>
          <w:color w:val="313444"/>
          <w:w w:val="110"/>
        </w:rPr>
        <w:t>outright</w:t>
      </w:r>
      <w:r w:rsidRPr="00315F9E">
        <w:rPr>
          <w:color w:val="313444"/>
          <w:spacing w:val="-15"/>
          <w:w w:val="110"/>
        </w:rPr>
        <w:t xml:space="preserve"> </w:t>
      </w:r>
      <w:r w:rsidRPr="00315F9E">
        <w:rPr>
          <w:color w:val="313444"/>
          <w:w w:val="110"/>
        </w:rPr>
        <w:t>disrespect</w:t>
      </w:r>
      <w:r w:rsidRPr="00315F9E">
        <w:rPr>
          <w:color w:val="313444"/>
          <w:spacing w:val="-19"/>
          <w:w w:val="110"/>
        </w:rPr>
        <w:t xml:space="preserve"> </w:t>
      </w:r>
      <w:r w:rsidRPr="00315F9E">
        <w:rPr>
          <w:color w:val="313444"/>
          <w:w w:val="110"/>
        </w:rPr>
        <w:t>shall</w:t>
      </w:r>
      <w:r w:rsidRPr="00315F9E">
        <w:rPr>
          <w:color w:val="313444"/>
          <w:spacing w:val="-38"/>
          <w:w w:val="110"/>
        </w:rPr>
        <w:t xml:space="preserve"> </w:t>
      </w:r>
      <w:r w:rsidRPr="00315F9E">
        <w:rPr>
          <w:color w:val="313444"/>
          <w:w w:val="110"/>
        </w:rPr>
        <w:t>be</w:t>
      </w:r>
      <w:r w:rsidRPr="00315F9E">
        <w:rPr>
          <w:color w:val="313444"/>
          <w:spacing w:val="-24"/>
          <w:w w:val="110"/>
        </w:rPr>
        <w:t xml:space="preserve"> </w:t>
      </w:r>
      <w:r w:rsidRPr="00315F9E">
        <w:rPr>
          <w:color w:val="313444"/>
          <w:w w:val="110"/>
        </w:rPr>
        <w:t>reported</w:t>
      </w:r>
      <w:r w:rsidRPr="00315F9E">
        <w:rPr>
          <w:color w:val="313444"/>
          <w:spacing w:val="-17"/>
          <w:w w:val="110"/>
        </w:rPr>
        <w:t xml:space="preserve"> </w:t>
      </w:r>
      <w:r w:rsidRPr="00315F9E">
        <w:rPr>
          <w:color w:val="313444"/>
          <w:w w:val="110"/>
        </w:rPr>
        <w:t>in</w:t>
      </w:r>
      <w:r w:rsidRPr="00315F9E">
        <w:rPr>
          <w:color w:val="313444"/>
          <w:spacing w:val="-31"/>
          <w:w w:val="110"/>
        </w:rPr>
        <w:t xml:space="preserve"> </w:t>
      </w:r>
      <w:r w:rsidRPr="00315F9E">
        <w:rPr>
          <w:color w:val="313444"/>
          <w:w w:val="110"/>
        </w:rPr>
        <w:t>a similar</w:t>
      </w:r>
      <w:r w:rsidRPr="00315F9E">
        <w:rPr>
          <w:color w:val="313444"/>
          <w:spacing w:val="-36"/>
          <w:w w:val="110"/>
        </w:rPr>
        <w:t xml:space="preserve"> </w:t>
      </w:r>
      <w:r w:rsidRPr="00315F9E">
        <w:rPr>
          <w:color w:val="313444"/>
          <w:w w:val="110"/>
        </w:rPr>
        <w:t>manner.</w:t>
      </w:r>
    </w:p>
    <w:p w:rsidR="00FC61CE" w:rsidRPr="00315F9E" w:rsidRDefault="00FC61CE" w:rsidP="000D2496">
      <w:pPr>
        <w:pStyle w:val="BodyText"/>
        <w:ind w:left="720" w:right="540"/>
      </w:pPr>
    </w:p>
    <w:p w:rsidR="00FC61CE" w:rsidRPr="00315F9E" w:rsidRDefault="00AD244D" w:rsidP="000D2496">
      <w:pPr>
        <w:pStyle w:val="BodyText"/>
        <w:spacing w:before="195"/>
        <w:ind w:left="720" w:right="540"/>
      </w:pPr>
      <w:r w:rsidRPr="00315F9E">
        <w:rPr>
          <w:color w:val="313444"/>
          <w:u w:val="single" w:color="000000"/>
        </w:rPr>
        <w:t>Additional EPED Positions:</w:t>
      </w:r>
    </w:p>
    <w:p w:rsidR="00FC61CE" w:rsidRPr="00315F9E" w:rsidRDefault="00AD244D" w:rsidP="000D2496">
      <w:pPr>
        <w:pStyle w:val="BodyText"/>
        <w:spacing w:before="84"/>
        <w:ind w:left="720" w:right="540"/>
      </w:pPr>
      <w:r w:rsidRPr="00315F9E">
        <w:rPr>
          <w:color w:val="313444"/>
          <w:w w:val="105"/>
        </w:rPr>
        <w:t>Assistant Cheerleading Coach, Assistant Cross Country, and Lead School Psychologist</w:t>
      </w:r>
    </w:p>
    <w:p w:rsidR="00FC61CE" w:rsidRPr="00315F9E" w:rsidRDefault="00FC61CE" w:rsidP="000D2496">
      <w:pPr>
        <w:pStyle w:val="BodyText"/>
        <w:ind w:left="720" w:right="540"/>
      </w:pPr>
    </w:p>
    <w:p w:rsidR="004505E7" w:rsidRPr="00315F9E" w:rsidRDefault="00D2425C" w:rsidP="004505E7">
      <w:pPr>
        <w:pStyle w:val="BodyText"/>
        <w:spacing w:before="194" w:line="480" w:lineRule="auto"/>
        <w:ind w:left="720" w:right="540" w:firstLine="9"/>
        <w:rPr>
          <w:color w:val="313444"/>
          <w:u w:val="single" w:color="000000"/>
        </w:rPr>
      </w:pPr>
      <w:r w:rsidRPr="00315F9E">
        <w:rPr>
          <w:color w:val="313444"/>
          <w:u w:val="single" w:color="000000"/>
        </w:rPr>
        <w:t>Increased Pay R</w:t>
      </w:r>
      <w:r w:rsidR="00AD244D" w:rsidRPr="00315F9E">
        <w:rPr>
          <w:color w:val="313444"/>
          <w:u w:val="single" w:color="000000"/>
        </w:rPr>
        <w:t xml:space="preserve">ates: </w:t>
      </w:r>
    </w:p>
    <w:p w:rsidR="004505E7" w:rsidRPr="00315F9E" w:rsidRDefault="00315F9E" w:rsidP="004505E7">
      <w:pPr>
        <w:pStyle w:val="BodyText"/>
        <w:spacing w:line="480" w:lineRule="auto"/>
        <w:ind w:left="720" w:right="540" w:firstLine="9"/>
        <w:rPr>
          <w:color w:val="313444"/>
        </w:rPr>
      </w:pPr>
      <w:r w:rsidRPr="00315F9E">
        <w:rPr>
          <w:color w:val="313444"/>
        </w:rPr>
        <w:t xml:space="preserve">Home/Hospital Teacher - </w:t>
      </w:r>
      <w:r w:rsidR="00AD244D" w:rsidRPr="00315F9E">
        <w:rPr>
          <w:strike/>
          <w:color w:val="313444"/>
        </w:rPr>
        <w:t>$30</w:t>
      </w:r>
      <w:r w:rsidRPr="00315F9E">
        <w:rPr>
          <w:color w:val="313444"/>
        </w:rPr>
        <w:t xml:space="preserve"> </w:t>
      </w:r>
      <w:r w:rsidR="00AD244D" w:rsidRPr="00315F9E">
        <w:rPr>
          <w:color w:val="313444"/>
        </w:rPr>
        <w:t xml:space="preserve">- </w:t>
      </w:r>
      <w:r w:rsidR="000D2496" w:rsidRPr="00315F9E">
        <w:rPr>
          <w:color w:val="313444"/>
        </w:rPr>
        <w:t>$40</w:t>
      </w:r>
      <w:r w:rsidR="000D2496" w:rsidRPr="00315F9E">
        <w:rPr>
          <w:color w:val="313444"/>
        </w:rPr>
        <w:tab/>
      </w:r>
      <w:r w:rsidR="000D2496" w:rsidRPr="00315F9E">
        <w:rPr>
          <w:color w:val="313444"/>
        </w:rPr>
        <w:tab/>
      </w:r>
      <w:r w:rsidR="000D2496" w:rsidRPr="00315F9E">
        <w:rPr>
          <w:color w:val="313444"/>
        </w:rPr>
        <w:tab/>
      </w:r>
      <w:r w:rsidRPr="00315F9E">
        <w:rPr>
          <w:color w:val="313444"/>
        </w:rPr>
        <w:t>After School Teacher</w:t>
      </w:r>
      <w:r w:rsidR="00AD244D" w:rsidRPr="00315F9E">
        <w:rPr>
          <w:color w:val="313444"/>
        </w:rPr>
        <w:t xml:space="preserve"> -</w:t>
      </w:r>
      <w:r w:rsidRPr="00315F9E">
        <w:rPr>
          <w:color w:val="313444"/>
        </w:rPr>
        <w:t xml:space="preserve"> </w:t>
      </w:r>
      <w:r w:rsidR="00AD244D" w:rsidRPr="00315F9E">
        <w:rPr>
          <w:strike/>
          <w:color w:val="313444"/>
        </w:rPr>
        <w:t>$30</w:t>
      </w:r>
      <w:r w:rsidRPr="00315F9E">
        <w:rPr>
          <w:color w:val="313444"/>
        </w:rPr>
        <w:t xml:space="preserve"> </w:t>
      </w:r>
      <w:r w:rsidR="00AD244D" w:rsidRPr="00315F9E">
        <w:rPr>
          <w:color w:val="313444"/>
        </w:rPr>
        <w:t xml:space="preserve">- </w:t>
      </w:r>
      <w:r w:rsidR="000D2496" w:rsidRPr="00315F9E">
        <w:rPr>
          <w:color w:val="313444"/>
        </w:rPr>
        <w:t>$40</w:t>
      </w:r>
    </w:p>
    <w:p w:rsidR="00FC61CE" w:rsidRPr="00315F9E" w:rsidRDefault="00315F9E" w:rsidP="004505E7">
      <w:pPr>
        <w:pStyle w:val="BodyText"/>
        <w:spacing w:line="480" w:lineRule="auto"/>
        <w:ind w:left="720" w:right="540" w:firstLine="9"/>
        <w:rPr>
          <w:color w:val="313444"/>
        </w:rPr>
      </w:pPr>
      <w:r w:rsidRPr="00315F9E">
        <w:rPr>
          <w:color w:val="313444"/>
        </w:rPr>
        <w:t xml:space="preserve">Summer School Teacher - </w:t>
      </w:r>
      <w:r w:rsidR="00AD244D" w:rsidRPr="00315F9E">
        <w:rPr>
          <w:strike/>
          <w:color w:val="313444"/>
        </w:rPr>
        <w:t>$30</w:t>
      </w:r>
      <w:r w:rsidRPr="00315F9E">
        <w:rPr>
          <w:color w:val="313444"/>
        </w:rPr>
        <w:t xml:space="preserve"> </w:t>
      </w:r>
      <w:r w:rsidR="00AD244D" w:rsidRPr="00315F9E">
        <w:rPr>
          <w:color w:val="313444"/>
        </w:rPr>
        <w:t xml:space="preserve">- </w:t>
      </w:r>
      <w:r w:rsidR="000D2496" w:rsidRPr="00315F9E">
        <w:rPr>
          <w:color w:val="313444"/>
        </w:rPr>
        <w:t>$40</w:t>
      </w:r>
      <w:r w:rsidR="000D2496" w:rsidRPr="00315F9E">
        <w:rPr>
          <w:color w:val="313444"/>
        </w:rPr>
        <w:tab/>
      </w:r>
      <w:r w:rsidR="000D2496" w:rsidRPr="00315F9E">
        <w:rPr>
          <w:color w:val="313444"/>
        </w:rPr>
        <w:tab/>
      </w:r>
      <w:r w:rsidR="000D2496" w:rsidRPr="00315F9E">
        <w:rPr>
          <w:color w:val="313444"/>
        </w:rPr>
        <w:tab/>
      </w:r>
      <w:r w:rsidRPr="00315F9E">
        <w:rPr>
          <w:color w:val="313444"/>
        </w:rPr>
        <w:t xml:space="preserve">Workshop Attendee </w:t>
      </w:r>
      <w:r w:rsidR="00D2425C" w:rsidRPr="00315F9E">
        <w:rPr>
          <w:color w:val="313444"/>
        </w:rPr>
        <w:t>-</w:t>
      </w:r>
      <w:r w:rsidRPr="00315F9E">
        <w:rPr>
          <w:color w:val="313444"/>
        </w:rPr>
        <w:t xml:space="preserve"> </w:t>
      </w:r>
      <w:r w:rsidRPr="00315F9E">
        <w:rPr>
          <w:strike/>
          <w:color w:val="313444"/>
        </w:rPr>
        <w:t>$</w:t>
      </w:r>
      <w:r w:rsidR="00D2425C" w:rsidRPr="00315F9E">
        <w:rPr>
          <w:strike/>
          <w:color w:val="313444"/>
        </w:rPr>
        <w:t>120</w:t>
      </w:r>
      <w:r w:rsidRPr="00315F9E">
        <w:rPr>
          <w:color w:val="313444"/>
        </w:rPr>
        <w:t xml:space="preserve"> </w:t>
      </w:r>
      <w:r w:rsidR="000D2496" w:rsidRPr="00315F9E">
        <w:rPr>
          <w:color w:val="313444"/>
        </w:rPr>
        <w:t>- $180</w:t>
      </w:r>
    </w:p>
    <w:p w:rsidR="004505E7" w:rsidRPr="00315F9E" w:rsidRDefault="00FE39C4" w:rsidP="004505E7">
      <w:pPr>
        <w:pStyle w:val="BodyText"/>
        <w:spacing w:line="480" w:lineRule="auto"/>
        <w:ind w:left="720" w:right="540" w:firstLine="9"/>
        <w:rPr>
          <w:color w:val="313444"/>
        </w:rPr>
      </w:pPr>
      <w:r>
        <w:rPr>
          <w:noProof/>
        </w:rPr>
        <mc:AlternateContent>
          <mc:Choice Requires="wps">
            <w:drawing>
              <wp:anchor distT="0" distB="0" distL="114300" distR="114300" simplePos="0" relativeHeight="251657728" behindDoc="1" locked="0" layoutInCell="1" allowOverlap="1">
                <wp:simplePos x="0" y="0"/>
                <wp:positionH relativeFrom="page">
                  <wp:posOffset>2858770</wp:posOffset>
                </wp:positionH>
                <wp:positionV relativeFrom="paragraph">
                  <wp:posOffset>173990</wp:posOffset>
                </wp:positionV>
                <wp:extent cx="20320" cy="0"/>
                <wp:effectExtent l="10795" t="6350" r="698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12B0"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1pt,13.7pt" to="226.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f/EAIAACY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LjBTp&#10;QaKNUBwVoTODcSUE1GprQ230pF7MRtPvDildd0TteWT4ejaQloWM5E1K2DgD+Lvhs2YQQw5exzad&#10;WtsHSGgAOkU1zjc1+MkjCod5+pCDZHT0JKQc04x1/hPXPQpGhSUwjrDkuHE+0CDlGBJuUXotpIxS&#10;S4UG4PqYFzHBaSlYcIYwZ/e7Wlp0JGFY4hdrAs99mNUHxSJYxwlbXW1PhLzYcLlUAQ8KATpX6zIN&#10;P57Sp9V8NS8mRT5bTYq0aSYf13Uxma2zD4/NQ1PXTfYzUMuKshOMcRXYjZOZFX+n/PWNXGbqNpu3&#10;NiRv0WO/gOz4j6SjkkG8yxjsNDtv7agwDGMMvj6cMO33e7Dvn/fyFwAAAP//AwBQSwMEFAAGAAgA&#10;AAAhACKmZy7eAAAACQEAAA8AAABkcnMvZG93bnJldi54bWxMjz1PwzAQhnck/oN1SGzUaZpACXGq&#10;thJiYWnLwubG1yTUPofYbcO/5xADbPfx6L3nysXorDjjEDpPCqaTBARS7U1HjYK33fPdHESImoy2&#10;nlDBFwZYVNdXpS6Mv9AGz9vYCA6hUGgFbYx9IWWoW3Q6THyPxLuDH5yO3A6NNIO+cLizMk2Se+l0&#10;R3yh1T2uW6yP25NT8Ejrlc12x/fP/PXw0Uc9m27mL0rd3ozLJxARx/gHw48+q0PFTnt/IhOEVZDl&#10;ScqogvQhA8FAls+42P8OZFXK/x9U3wAAAP//AwBQSwECLQAUAAYACAAAACEAtoM4kv4AAADhAQAA&#10;EwAAAAAAAAAAAAAAAAAAAAAAW0NvbnRlbnRfVHlwZXNdLnhtbFBLAQItABQABgAIAAAAIQA4/SH/&#10;1gAAAJQBAAALAAAAAAAAAAAAAAAAAC8BAABfcmVscy8ucmVsc1BLAQItABQABgAIAAAAIQD8Fef/&#10;EAIAACYEAAAOAAAAAAAAAAAAAAAAAC4CAABkcnMvZTJvRG9jLnhtbFBLAQItABQABgAIAAAAIQAi&#10;pmcu3gAAAAkBAAAPAAAAAAAAAAAAAAAAAGoEAABkcnMvZG93bnJldi54bWxQSwUGAAAAAAQABADz&#10;AAAAdQUAAAAA&#10;" strokeweight=".12pt">
                <w10:wrap anchorx="page"/>
              </v:line>
            </w:pict>
          </mc:Fallback>
        </mc:AlternateContent>
      </w:r>
      <w:r w:rsidR="004505E7" w:rsidRPr="00315F9E">
        <w:rPr>
          <w:color w:val="313444"/>
        </w:rPr>
        <w:t>Curriculum Writing,-</w:t>
      </w:r>
      <w:r w:rsidR="00AD244D" w:rsidRPr="00315F9E">
        <w:rPr>
          <w:color w:val="313444"/>
        </w:rPr>
        <w:t>Teacher</w:t>
      </w:r>
      <w:r w:rsidR="00315F9E" w:rsidRPr="00315F9E">
        <w:rPr>
          <w:color w:val="313444"/>
        </w:rPr>
        <w:t xml:space="preserve"> - </w:t>
      </w:r>
      <w:r w:rsidR="00AD244D" w:rsidRPr="00315F9E">
        <w:rPr>
          <w:strike/>
          <w:color w:val="313444"/>
          <w:spacing w:val="-4"/>
        </w:rPr>
        <w:t>$135</w:t>
      </w:r>
      <w:r w:rsidR="00315F9E" w:rsidRPr="00315F9E">
        <w:rPr>
          <w:color w:val="313444"/>
          <w:spacing w:val="-4"/>
        </w:rPr>
        <w:t xml:space="preserve"> - </w:t>
      </w:r>
      <w:r w:rsidR="00315F9E" w:rsidRPr="00315F9E">
        <w:rPr>
          <w:color w:val="313444"/>
        </w:rPr>
        <w:t>$200</w:t>
      </w:r>
      <w:r w:rsidR="00AD244D" w:rsidRPr="00315F9E">
        <w:rPr>
          <w:color w:val="313444"/>
        </w:rPr>
        <w:t xml:space="preserve"> </w:t>
      </w:r>
      <w:r w:rsidR="00315F9E" w:rsidRPr="00315F9E">
        <w:rPr>
          <w:color w:val="313444"/>
        </w:rPr>
        <w:tab/>
      </w:r>
      <w:r w:rsidR="00AD244D" w:rsidRPr="00315F9E">
        <w:rPr>
          <w:color w:val="313444"/>
        </w:rPr>
        <w:t>Workshop</w:t>
      </w:r>
      <w:r w:rsidR="00AD244D" w:rsidRPr="00315F9E">
        <w:rPr>
          <w:color w:val="313444"/>
          <w:spacing w:val="-13"/>
        </w:rPr>
        <w:t xml:space="preserve"> </w:t>
      </w:r>
      <w:r w:rsidR="00AD244D" w:rsidRPr="00315F9E">
        <w:rPr>
          <w:color w:val="313444"/>
        </w:rPr>
        <w:t>Presenter</w:t>
      </w:r>
      <w:r w:rsidR="00315F9E" w:rsidRPr="00315F9E">
        <w:rPr>
          <w:color w:val="313444"/>
        </w:rPr>
        <w:t xml:space="preserve">-Teacher - </w:t>
      </w:r>
      <w:r w:rsidR="00315F9E" w:rsidRPr="00315F9E">
        <w:rPr>
          <w:strike/>
          <w:color w:val="313444"/>
        </w:rPr>
        <w:t>$</w:t>
      </w:r>
      <w:r w:rsidR="00D2425C" w:rsidRPr="00315F9E">
        <w:rPr>
          <w:strike/>
          <w:color w:val="313444"/>
        </w:rPr>
        <w:t>1</w:t>
      </w:r>
      <w:r w:rsidR="00AD244D" w:rsidRPr="00315F9E">
        <w:rPr>
          <w:strike/>
          <w:color w:val="313444"/>
        </w:rPr>
        <w:t>50</w:t>
      </w:r>
      <w:r w:rsidR="00315F9E" w:rsidRPr="00315F9E">
        <w:rPr>
          <w:color w:val="313444"/>
        </w:rPr>
        <w:t xml:space="preserve"> </w:t>
      </w:r>
      <w:r w:rsidR="00AD244D" w:rsidRPr="00315F9E">
        <w:rPr>
          <w:color w:val="313444"/>
        </w:rPr>
        <w:t>-</w:t>
      </w:r>
      <w:r w:rsidR="00AD244D" w:rsidRPr="00315F9E">
        <w:rPr>
          <w:color w:val="313444"/>
          <w:spacing w:val="-25"/>
        </w:rPr>
        <w:t xml:space="preserve"> </w:t>
      </w:r>
      <w:r w:rsidR="004505E7" w:rsidRPr="00315F9E">
        <w:rPr>
          <w:color w:val="313444"/>
        </w:rPr>
        <w:t>$220</w:t>
      </w:r>
    </w:p>
    <w:p w:rsidR="00FC61CE" w:rsidRPr="00315F9E" w:rsidRDefault="00315F9E" w:rsidP="004505E7">
      <w:pPr>
        <w:pStyle w:val="BodyText"/>
        <w:spacing w:line="480" w:lineRule="auto"/>
        <w:ind w:left="720" w:right="540" w:firstLine="9"/>
      </w:pPr>
      <w:r w:rsidRPr="00315F9E">
        <w:rPr>
          <w:color w:val="313444"/>
        </w:rPr>
        <w:t xml:space="preserve">Security Games Management - </w:t>
      </w:r>
      <w:r w:rsidR="00AD244D" w:rsidRPr="00315F9E">
        <w:rPr>
          <w:strike/>
          <w:color w:val="313444"/>
        </w:rPr>
        <w:t>$36</w:t>
      </w:r>
      <w:r w:rsidRPr="00315F9E">
        <w:rPr>
          <w:color w:val="313444"/>
        </w:rPr>
        <w:t xml:space="preserve"> </w:t>
      </w:r>
      <w:r w:rsidR="00AD244D" w:rsidRPr="00315F9E">
        <w:rPr>
          <w:color w:val="313444"/>
        </w:rPr>
        <w:t xml:space="preserve">- </w:t>
      </w:r>
      <w:r w:rsidR="004505E7" w:rsidRPr="00315F9E">
        <w:rPr>
          <w:color w:val="313444"/>
        </w:rPr>
        <w:t>$50</w:t>
      </w:r>
      <w:r w:rsidR="004505E7" w:rsidRPr="00315F9E">
        <w:rPr>
          <w:color w:val="313444"/>
        </w:rPr>
        <w:tab/>
      </w:r>
      <w:r w:rsidR="004505E7" w:rsidRPr="00315F9E">
        <w:rPr>
          <w:color w:val="313444"/>
        </w:rPr>
        <w:tab/>
      </w:r>
      <w:r w:rsidR="00AD244D" w:rsidRPr="00315F9E">
        <w:rPr>
          <w:color w:val="313444"/>
        </w:rPr>
        <w:t>Games</w:t>
      </w:r>
      <w:r w:rsidR="00AD244D" w:rsidRPr="00315F9E">
        <w:rPr>
          <w:color w:val="313444"/>
          <w:spacing w:val="-22"/>
        </w:rPr>
        <w:t xml:space="preserve"> </w:t>
      </w:r>
      <w:r w:rsidR="00AD244D" w:rsidRPr="00315F9E">
        <w:rPr>
          <w:color w:val="313444"/>
        </w:rPr>
        <w:t>Clock</w:t>
      </w:r>
      <w:r w:rsidR="00AD244D" w:rsidRPr="00315F9E">
        <w:rPr>
          <w:color w:val="313444"/>
          <w:spacing w:val="-21"/>
        </w:rPr>
        <w:t xml:space="preserve"> </w:t>
      </w:r>
      <w:r w:rsidRPr="00315F9E">
        <w:rPr>
          <w:color w:val="313444"/>
        </w:rPr>
        <w:t xml:space="preserve">Operator - </w:t>
      </w:r>
      <w:r w:rsidR="00AD244D" w:rsidRPr="00315F9E">
        <w:rPr>
          <w:strike/>
          <w:color w:val="313444"/>
        </w:rPr>
        <w:t>$43</w:t>
      </w:r>
      <w:r w:rsidRPr="00315F9E">
        <w:rPr>
          <w:color w:val="313444"/>
        </w:rPr>
        <w:t xml:space="preserve"> </w:t>
      </w:r>
      <w:r w:rsidR="00AD244D" w:rsidRPr="00315F9E">
        <w:rPr>
          <w:color w:val="313444"/>
        </w:rPr>
        <w:t>-</w:t>
      </w:r>
      <w:r w:rsidR="00AD244D" w:rsidRPr="00315F9E">
        <w:rPr>
          <w:color w:val="313444"/>
          <w:spacing w:val="-22"/>
        </w:rPr>
        <w:t xml:space="preserve"> </w:t>
      </w:r>
      <w:r w:rsidR="00AD244D" w:rsidRPr="00315F9E">
        <w:rPr>
          <w:color w:val="313444"/>
        </w:rPr>
        <w:t>$50</w:t>
      </w:r>
    </w:p>
    <w:p w:rsidR="00FC61CE" w:rsidRPr="00315F9E" w:rsidRDefault="00FC61CE" w:rsidP="000D2496">
      <w:pPr>
        <w:pStyle w:val="BodyText"/>
        <w:spacing w:before="10"/>
        <w:ind w:left="720" w:right="540"/>
      </w:pPr>
    </w:p>
    <w:p w:rsidR="00FC61CE" w:rsidRPr="00315F9E" w:rsidRDefault="00315F9E" w:rsidP="00315F9E">
      <w:pPr>
        <w:pStyle w:val="BodyText"/>
        <w:spacing w:before="196"/>
        <w:ind w:left="720" w:right="540"/>
      </w:pPr>
      <w:r>
        <w:rPr>
          <w:color w:val="313444"/>
          <w:w w:val="105"/>
          <w:u w:val="single" w:color="000000"/>
        </w:rPr>
        <w:t>Tuition Reimbursement Increases</w:t>
      </w:r>
    </w:p>
    <w:p w:rsidR="00D2425C" w:rsidRPr="00315F9E" w:rsidRDefault="00FE39C4" w:rsidP="000D2496">
      <w:pPr>
        <w:pStyle w:val="BodyText"/>
        <w:tabs>
          <w:tab w:val="left" w:pos="6750"/>
        </w:tabs>
        <w:spacing w:before="113" w:line="218" w:lineRule="auto"/>
        <w:ind w:left="720" w:right="540" w:hanging="5"/>
      </w:pPr>
      <w:r>
        <w:rPr>
          <w:noProof/>
        </w:rPr>
        <mc:AlternateContent>
          <mc:Choice Requires="wps">
            <w:drawing>
              <wp:anchor distT="0" distB="0" distL="114300" distR="114300" simplePos="0" relativeHeight="251658752" behindDoc="1" locked="0" layoutInCell="1" allowOverlap="1">
                <wp:simplePos x="0" y="0"/>
                <wp:positionH relativeFrom="page">
                  <wp:posOffset>3630295</wp:posOffset>
                </wp:positionH>
                <wp:positionV relativeFrom="paragraph">
                  <wp:posOffset>421640</wp:posOffset>
                </wp:positionV>
                <wp:extent cx="26035" cy="0"/>
                <wp:effectExtent l="10795" t="7620" r="1079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248D"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85pt,33.2pt" to="287.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gPEAIAACY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4ns3T6gBEdPAkphjRjnf/CdYeCUWIJjCMsOW6cDzRIMYSEW5ReCymj&#10;1FKhHmpN83lMcFoKFpwhzNn9rpIWHUkYlvjFmsBzH2b1QbEI1nLCVlfbEyEvNlwuVcCDQoDO1bpM&#10;w6/H9HE1X83zUT6ZrUZ5Wtejz+sqH83W2aeHelpXVZ39DtSyvGgFY1wFdsNkZvnblL++kctM3Wbz&#10;1obkNXrsF5Ad/pF0VDKIdxmDnWbnrR0UhmGMwdeHE6b9fg/2/fNe/gEAAP//AwBQSwMEFAAGAAgA&#10;AAAhAPmUqbLeAAAACQEAAA8AAABkcnMvZG93bnJldi54bWxMj8FKxDAQhu+C7xBG8OamW2wrtemi&#10;ggvqRVdBj2kzpsVmUpt0t769Ix70ODMf/3x/tVncIPY4hd6TgvUqAYHUetOTVfDyfHt2ASJETUYP&#10;nlDBFwbY1MdHlS6NP9AT7nfRCg6hUGoFXYxjKWVoO3Q6rPyIxLd3PzkdeZysNJM+cLgbZJokuXS6&#10;J/7Q6RFvOmw/drNTcP9m08/rh2JrmiZ5ne3dtpkfU6VOT5arSxARl/gHw48+q0PNTo2fyQQxKMiK&#10;dcGogjw/B8FAVmTcpfldyLqS/xvU3wAAAP//AwBQSwECLQAUAAYACAAAACEAtoM4kv4AAADhAQAA&#10;EwAAAAAAAAAAAAAAAAAAAAAAW0NvbnRlbnRfVHlwZXNdLnhtbFBLAQItABQABgAIAAAAIQA4/SH/&#10;1gAAAJQBAAALAAAAAAAAAAAAAAAAAC8BAABfcmVscy8ucmVsc1BLAQItABQABgAIAAAAIQArXvgP&#10;EAIAACYEAAAOAAAAAAAAAAAAAAAAAC4CAABkcnMvZTJvRG9jLnhtbFBLAQItABQABgAIAAAAIQD5&#10;lKmy3gAAAAkBAAAPAAAAAAAAAAAAAAAAAGoEAABkcnMvZG93bnJldi54bWxQSwUGAAAAAAQABADz&#10;AAAAdQUAAAAA&#10;" strokeweight=".24pt">
                <w10:wrap anchorx="page"/>
              </v:line>
            </w:pict>
          </mc:Fallback>
        </mc:AlternateContent>
      </w:r>
      <w:r w:rsidR="00AD244D" w:rsidRPr="00315F9E">
        <w:rPr>
          <w:color w:val="313444"/>
          <w:w w:val="110"/>
        </w:rPr>
        <w:t>The</w:t>
      </w:r>
      <w:r w:rsidR="00AD244D" w:rsidRPr="00315F9E">
        <w:rPr>
          <w:color w:val="313444"/>
          <w:spacing w:val="-18"/>
          <w:w w:val="110"/>
        </w:rPr>
        <w:t xml:space="preserve"> </w:t>
      </w:r>
      <w:r w:rsidR="00AD244D" w:rsidRPr="00315F9E">
        <w:rPr>
          <w:color w:val="313444"/>
          <w:w w:val="110"/>
        </w:rPr>
        <w:t>Board</w:t>
      </w:r>
      <w:r w:rsidR="00AD244D" w:rsidRPr="00315F9E">
        <w:rPr>
          <w:color w:val="313444"/>
          <w:spacing w:val="-6"/>
          <w:w w:val="110"/>
        </w:rPr>
        <w:t xml:space="preserve"> </w:t>
      </w:r>
      <w:r w:rsidR="00AD244D" w:rsidRPr="00315F9E">
        <w:rPr>
          <w:color w:val="313444"/>
          <w:w w:val="110"/>
        </w:rPr>
        <w:t>shall</w:t>
      </w:r>
      <w:r w:rsidR="00AD244D" w:rsidRPr="00315F9E">
        <w:rPr>
          <w:color w:val="313444"/>
          <w:spacing w:val="-31"/>
          <w:w w:val="110"/>
        </w:rPr>
        <w:t xml:space="preserve"> </w:t>
      </w:r>
      <w:r w:rsidR="00AD244D" w:rsidRPr="00315F9E">
        <w:rPr>
          <w:color w:val="313444"/>
          <w:w w:val="110"/>
        </w:rPr>
        <w:t>reimburse</w:t>
      </w:r>
      <w:r w:rsidR="00AD244D" w:rsidRPr="00315F9E">
        <w:rPr>
          <w:color w:val="313444"/>
          <w:spacing w:val="3"/>
          <w:w w:val="110"/>
        </w:rPr>
        <w:t xml:space="preserve"> </w:t>
      </w:r>
      <w:r w:rsidR="00AD244D" w:rsidRPr="00315F9E">
        <w:rPr>
          <w:color w:val="313444"/>
          <w:w w:val="110"/>
        </w:rPr>
        <w:t>a</w:t>
      </w:r>
      <w:r w:rsidR="00AD244D" w:rsidRPr="00315F9E">
        <w:rPr>
          <w:color w:val="313444"/>
          <w:spacing w:val="-26"/>
          <w:w w:val="110"/>
        </w:rPr>
        <w:t xml:space="preserve"> </w:t>
      </w:r>
      <w:r w:rsidR="00AD244D" w:rsidRPr="00315F9E">
        <w:rPr>
          <w:color w:val="313444"/>
          <w:w w:val="110"/>
        </w:rPr>
        <w:t>unit</w:t>
      </w:r>
      <w:r w:rsidR="00AD244D" w:rsidRPr="00315F9E">
        <w:rPr>
          <w:color w:val="313444"/>
          <w:spacing w:val="-13"/>
          <w:w w:val="110"/>
        </w:rPr>
        <w:t xml:space="preserve"> </w:t>
      </w:r>
      <w:r w:rsidR="00AD244D" w:rsidRPr="00315F9E">
        <w:rPr>
          <w:color w:val="313444"/>
          <w:w w:val="110"/>
        </w:rPr>
        <w:t>member</w:t>
      </w:r>
      <w:r w:rsidR="00AD244D" w:rsidRPr="00315F9E">
        <w:rPr>
          <w:color w:val="313444"/>
          <w:spacing w:val="-6"/>
          <w:w w:val="110"/>
        </w:rPr>
        <w:t xml:space="preserve"> </w:t>
      </w:r>
      <w:r w:rsidR="00AD244D" w:rsidRPr="00315F9E">
        <w:rPr>
          <w:color w:val="313444"/>
          <w:w w:val="110"/>
        </w:rPr>
        <w:t>up</w:t>
      </w:r>
      <w:r w:rsidR="00AD244D" w:rsidRPr="00315F9E">
        <w:rPr>
          <w:color w:val="313444"/>
          <w:spacing w:val="-18"/>
          <w:w w:val="110"/>
        </w:rPr>
        <w:t xml:space="preserve"> </w:t>
      </w:r>
      <w:r w:rsidR="00315F9E">
        <w:rPr>
          <w:color w:val="313444"/>
          <w:w w:val="110"/>
        </w:rPr>
        <w:t xml:space="preserve">to </w:t>
      </w:r>
      <w:r w:rsidR="00D2425C" w:rsidRPr="00315F9E">
        <w:rPr>
          <w:strike/>
          <w:color w:val="313444"/>
          <w:w w:val="110"/>
        </w:rPr>
        <w:t>$249</w:t>
      </w:r>
      <w:r w:rsidR="00D2425C" w:rsidRPr="00315F9E">
        <w:rPr>
          <w:color w:val="313444"/>
          <w:w w:val="110"/>
        </w:rPr>
        <w:t xml:space="preserve"> </w:t>
      </w:r>
      <w:r w:rsidR="00315F9E">
        <w:rPr>
          <w:color w:val="313444"/>
          <w:w w:val="110"/>
        </w:rPr>
        <w:t xml:space="preserve">to </w:t>
      </w:r>
      <w:r w:rsidR="00AD244D" w:rsidRPr="00315F9E">
        <w:rPr>
          <w:color w:val="313444"/>
          <w:w w:val="110"/>
        </w:rPr>
        <w:t>$483</w:t>
      </w:r>
      <w:r w:rsidR="00AD244D" w:rsidRPr="00315F9E">
        <w:rPr>
          <w:color w:val="313444"/>
          <w:spacing w:val="-48"/>
          <w:w w:val="110"/>
        </w:rPr>
        <w:t xml:space="preserve"> </w:t>
      </w:r>
      <w:r w:rsidR="00AD244D" w:rsidRPr="00315F9E">
        <w:rPr>
          <w:color w:val="313444"/>
          <w:w w:val="110"/>
        </w:rPr>
        <w:t>per</w:t>
      </w:r>
      <w:r w:rsidR="00AD244D" w:rsidRPr="00315F9E">
        <w:rPr>
          <w:color w:val="313444"/>
          <w:spacing w:val="-23"/>
          <w:w w:val="110"/>
        </w:rPr>
        <w:t xml:space="preserve"> </w:t>
      </w:r>
      <w:r w:rsidR="00AD244D" w:rsidRPr="00315F9E">
        <w:rPr>
          <w:color w:val="313444"/>
          <w:w w:val="110"/>
        </w:rPr>
        <w:t>credit</w:t>
      </w:r>
      <w:r w:rsidR="00AD244D" w:rsidRPr="00315F9E">
        <w:rPr>
          <w:color w:val="313444"/>
          <w:spacing w:val="-33"/>
          <w:w w:val="110"/>
        </w:rPr>
        <w:t xml:space="preserve"> </w:t>
      </w:r>
      <w:r w:rsidR="00AD244D" w:rsidRPr="00315F9E">
        <w:rPr>
          <w:color w:val="313444"/>
          <w:w w:val="110"/>
        </w:rPr>
        <w:t>hour,</w:t>
      </w:r>
      <w:r w:rsidR="00AD244D" w:rsidRPr="00315F9E">
        <w:rPr>
          <w:color w:val="313444"/>
          <w:spacing w:val="-39"/>
          <w:w w:val="110"/>
        </w:rPr>
        <w:t xml:space="preserve"> </w:t>
      </w:r>
      <w:r w:rsidR="00AD244D" w:rsidRPr="00315F9E">
        <w:rPr>
          <w:color w:val="313444"/>
          <w:w w:val="110"/>
        </w:rPr>
        <w:t>not</w:t>
      </w:r>
      <w:r w:rsidR="00AD244D" w:rsidRPr="00315F9E">
        <w:rPr>
          <w:color w:val="313444"/>
          <w:spacing w:val="-29"/>
          <w:w w:val="110"/>
        </w:rPr>
        <w:t xml:space="preserve"> </w:t>
      </w:r>
      <w:r w:rsidR="00AD244D" w:rsidRPr="00315F9E">
        <w:rPr>
          <w:color w:val="313444"/>
          <w:w w:val="110"/>
        </w:rPr>
        <w:t>to</w:t>
      </w:r>
      <w:r w:rsidR="00AD244D" w:rsidRPr="00315F9E">
        <w:rPr>
          <w:color w:val="313444"/>
          <w:spacing w:val="-30"/>
          <w:w w:val="110"/>
        </w:rPr>
        <w:t xml:space="preserve"> </w:t>
      </w:r>
      <w:r w:rsidR="00AD244D" w:rsidRPr="00315F9E">
        <w:rPr>
          <w:color w:val="313444"/>
          <w:w w:val="110"/>
        </w:rPr>
        <w:t>exceed</w:t>
      </w:r>
      <w:r w:rsidR="00AD244D" w:rsidRPr="00315F9E">
        <w:rPr>
          <w:color w:val="313444"/>
          <w:w w:val="102"/>
        </w:rPr>
        <w:t xml:space="preserve"> </w:t>
      </w:r>
      <w:r w:rsidR="00AD244D" w:rsidRPr="00315F9E">
        <w:rPr>
          <w:color w:val="313444"/>
          <w:w w:val="110"/>
        </w:rPr>
        <w:t>maximum</w:t>
      </w:r>
      <w:r w:rsidR="00AD244D" w:rsidRPr="00315F9E">
        <w:rPr>
          <w:color w:val="313444"/>
          <w:spacing w:val="-16"/>
          <w:w w:val="110"/>
        </w:rPr>
        <w:t xml:space="preserve"> </w:t>
      </w:r>
      <w:r w:rsidR="00AD244D" w:rsidRPr="00315F9E">
        <w:rPr>
          <w:color w:val="313444"/>
          <w:w w:val="110"/>
        </w:rPr>
        <w:t>in</w:t>
      </w:r>
      <w:r w:rsidR="00AD244D" w:rsidRPr="00315F9E">
        <w:rPr>
          <w:color w:val="313444"/>
          <w:spacing w:val="-29"/>
          <w:w w:val="110"/>
        </w:rPr>
        <w:t xml:space="preserve"> </w:t>
      </w:r>
      <w:r w:rsidR="00AD244D" w:rsidRPr="00315F9E">
        <w:rPr>
          <w:color w:val="313444"/>
          <w:w w:val="110"/>
        </w:rPr>
        <w:t>any</w:t>
      </w:r>
      <w:r w:rsidR="00AD244D" w:rsidRPr="00315F9E">
        <w:rPr>
          <w:color w:val="313444"/>
          <w:spacing w:val="-34"/>
          <w:w w:val="110"/>
        </w:rPr>
        <w:t xml:space="preserve"> </w:t>
      </w:r>
      <w:r w:rsidR="00AD244D" w:rsidRPr="00315F9E">
        <w:rPr>
          <w:color w:val="313444"/>
          <w:w w:val="110"/>
        </w:rPr>
        <w:t>one</w:t>
      </w:r>
      <w:r w:rsidR="00AD244D" w:rsidRPr="00315F9E">
        <w:rPr>
          <w:color w:val="313444"/>
          <w:spacing w:val="-28"/>
          <w:w w:val="110"/>
        </w:rPr>
        <w:t xml:space="preserve"> </w:t>
      </w:r>
      <w:r w:rsidR="00AD244D" w:rsidRPr="00315F9E">
        <w:rPr>
          <w:color w:val="313444"/>
          <w:w w:val="110"/>
        </w:rPr>
        <w:t>calendar</w:t>
      </w:r>
      <w:r w:rsidR="00AD244D" w:rsidRPr="00315F9E">
        <w:rPr>
          <w:color w:val="313444"/>
          <w:spacing w:val="-33"/>
          <w:w w:val="110"/>
        </w:rPr>
        <w:t xml:space="preserve"> </w:t>
      </w:r>
      <w:r w:rsidR="00AD244D" w:rsidRPr="00315F9E">
        <w:rPr>
          <w:color w:val="313444"/>
          <w:w w:val="110"/>
        </w:rPr>
        <w:t>year</w:t>
      </w:r>
      <w:r w:rsidR="00AD244D" w:rsidRPr="00315F9E">
        <w:rPr>
          <w:color w:val="313444"/>
          <w:spacing w:val="-22"/>
          <w:w w:val="110"/>
        </w:rPr>
        <w:t xml:space="preserve"> </w:t>
      </w:r>
      <w:r w:rsidR="00AD244D" w:rsidRPr="00315F9E">
        <w:rPr>
          <w:color w:val="313444"/>
          <w:w w:val="110"/>
        </w:rPr>
        <w:t>of</w:t>
      </w:r>
      <w:r w:rsidR="00315F9E">
        <w:rPr>
          <w:color w:val="313444"/>
          <w:spacing w:val="-22"/>
          <w:w w:val="110"/>
        </w:rPr>
        <w:t xml:space="preserve"> </w:t>
      </w:r>
      <w:r w:rsidR="00AD244D" w:rsidRPr="00315F9E">
        <w:rPr>
          <w:strike/>
          <w:color w:val="313444"/>
          <w:spacing w:val="-6"/>
          <w:w w:val="110"/>
        </w:rPr>
        <w:t>$1494</w:t>
      </w:r>
      <w:r w:rsidR="00AD244D" w:rsidRPr="00315F9E">
        <w:rPr>
          <w:strike/>
          <w:color w:val="313444"/>
          <w:spacing w:val="-29"/>
          <w:w w:val="110"/>
        </w:rPr>
        <w:t xml:space="preserve"> </w:t>
      </w:r>
      <w:r w:rsidR="00AD244D" w:rsidRPr="00315F9E">
        <w:rPr>
          <w:color w:val="313444"/>
          <w:spacing w:val="-29"/>
          <w:w w:val="110"/>
        </w:rPr>
        <w:t xml:space="preserve">  </w:t>
      </w:r>
      <w:r w:rsidR="00315F9E">
        <w:rPr>
          <w:color w:val="313444"/>
          <w:spacing w:val="-29"/>
          <w:w w:val="110"/>
        </w:rPr>
        <w:t xml:space="preserve">to </w:t>
      </w:r>
      <w:r w:rsidR="00AD244D" w:rsidRPr="00315F9E">
        <w:rPr>
          <w:color w:val="313444"/>
          <w:w w:val="110"/>
        </w:rPr>
        <w:t>$4347</w:t>
      </w:r>
      <w:r w:rsidR="00AD244D" w:rsidRPr="00315F9E">
        <w:rPr>
          <w:color w:val="313444"/>
          <w:spacing w:val="-41"/>
          <w:w w:val="110"/>
        </w:rPr>
        <w:t xml:space="preserve"> </w:t>
      </w:r>
      <w:r w:rsidR="00AD244D" w:rsidRPr="00315F9E">
        <w:rPr>
          <w:color w:val="313444"/>
          <w:w w:val="110"/>
        </w:rPr>
        <w:t>provided</w:t>
      </w:r>
      <w:r w:rsidR="00AD244D" w:rsidRPr="00315F9E">
        <w:rPr>
          <w:color w:val="313444"/>
          <w:spacing w:val="-20"/>
          <w:w w:val="110"/>
        </w:rPr>
        <w:t xml:space="preserve"> </w:t>
      </w:r>
      <w:r w:rsidR="00AD244D" w:rsidRPr="00315F9E">
        <w:rPr>
          <w:color w:val="313444"/>
          <w:w w:val="110"/>
        </w:rPr>
        <w:t>the</w:t>
      </w:r>
      <w:r w:rsidR="00AD244D" w:rsidRPr="00315F9E">
        <w:rPr>
          <w:color w:val="313444"/>
          <w:spacing w:val="-27"/>
          <w:w w:val="110"/>
        </w:rPr>
        <w:t xml:space="preserve"> </w:t>
      </w:r>
      <w:r w:rsidR="00AD244D" w:rsidRPr="00315F9E">
        <w:rPr>
          <w:color w:val="313444"/>
          <w:w w:val="110"/>
        </w:rPr>
        <w:t>amount</w:t>
      </w:r>
      <w:r w:rsidR="00AD244D" w:rsidRPr="00315F9E">
        <w:rPr>
          <w:color w:val="313444"/>
          <w:spacing w:val="-22"/>
          <w:w w:val="110"/>
        </w:rPr>
        <w:t xml:space="preserve"> </w:t>
      </w:r>
      <w:r w:rsidR="00AD244D" w:rsidRPr="00315F9E">
        <w:rPr>
          <w:color w:val="313444"/>
          <w:w w:val="110"/>
        </w:rPr>
        <w:t>of</w:t>
      </w:r>
      <w:r w:rsidR="00AD244D" w:rsidRPr="00315F9E">
        <w:rPr>
          <w:color w:val="313444"/>
          <w:spacing w:val="-31"/>
          <w:w w:val="110"/>
        </w:rPr>
        <w:t xml:space="preserve"> </w:t>
      </w:r>
      <w:r w:rsidR="00AD244D" w:rsidRPr="00315F9E">
        <w:rPr>
          <w:color w:val="313444"/>
          <w:w w:val="110"/>
        </w:rPr>
        <w:t>reimbursement shall</w:t>
      </w:r>
      <w:r w:rsidR="00AD244D" w:rsidRPr="00315F9E">
        <w:rPr>
          <w:color w:val="313444"/>
          <w:spacing w:val="-34"/>
          <w:w w:val="110"/>
        </w:rPr>
        <w:t xml:space="preserve"> </w:t>
      </w:r>
      <w:r w:rsidR="00AD244D" w:rsidRPr="00315F9E">
        <w:rPr>
          <w:color w:val="313444"/>
          <w:w w:val="110"/>
        </w:rPr>
        <w:t>not</w:t>
      </w:r>
      <w:r w:rsidR="00AD244D" w:rsidRPr="00315F9E">
        <w:rPr>
          <w:color w:val="313444"/>
          <w:spacing w:val="-15"/>
          <w:w w:val="110"/>
        </w:rPr>
        <w:t xml:space="preserve"> </w:t>
      </w:r>
      <w:r w:rsidR="00AD244D" w:rsidRPr="00315F9E">
        <w:rPr>
          <w:color w:val="313444"/>
          <w:w w:val="110"/>
        </w:rPr>
        <w:t>exceed</w:t>
      </w:r>
      <w:r w:rsidR="00AD244D" w:rsidRPr="00315F9E">
        <w:rPr>
          <w:color w:val="313444"/>
          <w:spacing w:val="-23"/>
          <w:w w:val="110"/>
        </w:rPr>
        <w:t xml:space="preserve"> </w:t>
      </w:r>
      <w:r w:rsidR="00AD244D" w:rsidRPr="00315F9E">
        <w:rPr>
          <w:color w:val="313444"/>
          <w:w w:val="110"/>
        </w:rPr>
        <w:t>the</w:t>
      </w:r>
      <w:r w:rsidR="00AD244D" w:rsidRPr="00315F9E">
        <w:rPr>
          <w:color w:val="313444"/>
          <w:spacing w:val="-17"/>
          <w:w w:val="110"/>
        </w:rPr>
        <w:t xml:space="preserve"> </w:t>
      </w:r>
      <w:r w:rsidR="00AD244D" w:rsidRPr="00315F9E">
        <w:rPr>
          <w:color w:val="313444"/>
          <w:w w:val="110"/>
        </w:rPr>
        <w:t>annual</w:t>
      </w:r>
      <w:r w:rsidR="00AD244D" w:rsidRPr="00315F9E">
        <w:rPr>
          <w:color w:val="313444"/>
          <w:spacing w:val="-25"/>
          <w:w w:val="110"/>
        </w:rPr>
        <w:t xml:space="preserve"> </w:t>
      </w:r>
      <w:r w:rsidR="00AD244D" w:rsidRPr="00315F9E">
        <w:rPr>
          <w:color w:val="313444"/>
          <w:w w:val="110"/>
        </w:rPr>
        <w:t>cost</w:t>
      </w:r>
      <w:r w:rsidR="00AD244D" w:rsidRPr="00315F9E">
        <w:rPr>
          <w:color w:val="313444"/>
          <w:spacing w:val="-25"/>
          <w:w w:val="110"/>
        </w:rPr>
        <w:t xml:space="preserve"> </w:t>
      </w:r>
      <w:r w:rsidR="00AD244D" w:rsidRPr="00315F9E">
        <w:rPr>
          <w:color w:val="313444"/>
          <w:w w:val="110"/>
        </w:rPr>
        <w:t>for</w:t>
      </w:r>
      <w:r w:rsidR="00AD244D" w:rsidRPr="00315F9E">
        <w:rPr>
          <w:color w:val="313444"/>
          <w:spacing w:val="-29"/>
          <w:w w:val="110"/>
        </w:rPr>
        <w:t xml:space="preserve"> </w:t>
      </w:r>
      <w:r w:rsidR="00AD244D" w:rsidRPr="00315F9E">
        <w:rPr>
          <w:color w:val="313444"/>
          <w:w w:val="110"/>
        </w:rPr>
        <w:t>tuition.</w:t>
      </w:r>
    </w:p>
    <w:p w:rsidR="00D2425C" w:rsidRPr="00315F9E" w:rsidRDefault="00D2425C" w:rsidP="000D2496">
      <w:pPr>
        <w:spacing w:line="218" w:lineRule="auto"/>
        <w:ind w:left="720" w:right="540"/>
        <w:rPr>
          <w:sz w:val="29"/>
          <w:szCs w:val="29"/>
        </w:rPr>
      </w:pPr>
    </w:p>
    <w:p w:rsidR="00D2425C" w:rsidRPr="00315F9E" w:rsidRDefault="00AD244D" w:rsidP="000D2496">
      <w:pPr>
        <w:pStyle w:val="BodyText"/>
        <w:spacing w:before="87" w:line="218" w:lineRule="auto"/>
        <w:ind w:left="720" w:right="540" w:hanging="180"/>
      </w:pPr>
      <w:r w:rsidRPr="00315F9E">
        <w:rPr>
          <w:color w:val="313444"/>
          <w:w w:val="105"/>
        </w:rPr>
        <w:t xml:space="preserve">  </w:t>
      </w:r>
      <w:r w:rsidR="00D2425C" w:rsidRPr="00315F9E">
        <w:rPr>
          <w:color w:val="313444"/>
          <w:w w:val="105"/>
        </w:rPr>
        <w:t>A unit member who completes a professional development course with Continuing Professional Development (CPD) credits offered through the Maryland State Department of Education (MSDE) or an accredited educational institution shall be eligible for reimbursement.</w:t>
      </w:r>
    </w:p>
    <w:p w:rsidR="00D2425C" w:rsidRPr="00315F9E" w:rsidRDefault="00D2425C" w:rsidP="000D2496">
      <w:pPr>
        <w:pStyle w:val="BodyText"/>
        <w:ind w:left="720" w:right="540"/>
      </w:pPr>
    </w:p>
    <w:p w:rsidR="00D2425C" w:rsidRPr="00315F9E" w:rsidRDefault="00D2425C" w:rsidP="000D2496">
      <w:pPr>
        <w:pStyle w:val="BodyText"/>
        <w:spacing w:before="195"/>
        <w:ind w:left="720" w:right="540"/>
      </w:pPr>
      <w:r w:rsidRPr="00315F9E">
        <w:rPr>
          <w:color w:val="313444"/>
          <w:w w:val="105"/>
          <w:u w:val="single" w:color="000000"/>
        </w:rPr>
        <w:t>Advanced Preparation Payments</w:t>
      </w:r>
    </w:p>
    <w:p w:rsidR="00D2425C" w:rsidRPr="00315F9E" w:rsidRDefault="00D2425C" w:rsidP="000D2496">
      <w:pPr>
        <w:pStyle w:val="BodyText"/>
        <w:spacing w:before="89"/>
        <w:ind w:left="720" w:right="540"/>
      </w:pPr>
      <w:r w:rsidRPr="00315F9E">
        <w:rPr>
          <w:color w:val="313444"/>
          <w:w w:val="105"/>
        </w:rPr>
        <w:t>Masters or APC from $1775 to $1975</w:t>
      </w:r>
    </w:p>
    <w:p w:rsidR="00AD244D" w:rsidRPr="00315F9E" w:rsidRDefault="00AD244D" w:rsidP="000D2496">
      <w:pPr>
        <w:pStyle w:val="BodyText"/>
        <w:spacing w:before="89"/>
        <w:ind w:left="720" w:right="540"/>
        <w:rPr>
          <w:color w:val="313444"/>
        </w:rPr>
      </w:pPr>
      <w:r w:rsidRPr="00315F9E">
        <w:rPr>
          <w:color w:val="313444"/>
        </w:rPr>
        <w:t xml:space="preserve">Masters and APC from $2525 to </w:t>
      </w:r>
      <w:r w:rsidR="00D2425C" w:rsidRPr="00315F9E">
        <w:rPr>
          <w:color w:val="313444"/>
        </w:rPr>
        <w:t xml:space="preserve">$2800 </w:t>
      </w:r>
    </w:p>
    <w:p w:rsidR="00AD244D" w:rsidRPr="00315F9E" w:rsidRDefault="00D2425C" w:rsidP="000D2496">
      <w:pPr>
        <w:pStyle w:val="BodyText"/>
        <w:spacing w:before="89"/>
        <w:ind w:left="720" w:right="540"/>
        <w:rPr>
          <w:color w:val="313444"/>
        </w:rPr>
      </w:pPr>
      <w:r w:rsidRPr="00315F9E">
        <w:rPr>
          <w:color w:val="313444"/>
        </w:rPr>
        <w:t>Masters p</w:t>
      </w:r>
      <w:r w:rsidR="00AD244D" w:rsidRPr="00315F9E">
        <w:rPr>
          <w:color w:val="313444"/>
        </w:rPr>
        <w:t xml:space="preserve">lus 30 from $3500 to $3875 </w:t>
      </w:r>
    </w:p>
    <w:p w:rsidR="00AD244D" w:rsidRPr="00315F9E" w:rsidRDefault="00D2425C" w:rsidP="000D2496">
      <w:pPr>
        <w:pStyle w:val="BodyText"/>
        <w:spacing w:before="89"/>
        <w:ind w:left="720" w:right="540"/>
        <w:rPr>
          <w:color w:val="313444"/>
        </w:rPr>
      </w:pPr>
      <w:r w:rsidRPr="00315F9E">
        <w:rPr>
          <w:color w:val="313444"/>
        </w:rPr>
        <w:t xml:space="preserve">Masters </w:t>
      </w:r>
      <w:r w:rsidR="00AD244D" w:rsidRPr="00315F9E">
        <w:rPr>
          <w:color w:val="313444"/>
        </w:rPr>
        <w:t xml:space="preserve">plus 60 from $4450 to $4925 </w:t>
      </w:r>
    </w:p>
    <w:p w:rsidR="00D2425C" w:rsidRPr="00315F9E" w:rsidRDefault="00D2425C" w:rsidP="000D2496">
      <w:pPr>
        <w:pStyle w:val="BodyText"/>
        <w:spacing w:before="89"/>
        <w:ind w:left="720" w:right="540"/>
      </w:pPr>
      <w:r w:rsidRPr="00315F9E">
        <w:rPr>
          <w:color w:val="313444"/>
        </w:rPr>
        <w:t>Doctorate from $4900 to $5425</w:t>
      </w:r>
    </w:p>
    <w:p w:rsidR="00D2425C" w:rsidRPr="00315F9E" w:rsidRDefault="00D2425C" w:rsidP="000D2496">
      <w:pPr>
        <w:pStyle w:val="BodyText"/>
        <w:spacing w:before="10"/>
        <w:ind w:left="720" w:right="540"/>
      </w:pPr>
    </w:p>
    <w:p w:rsidR="00AD244D" w:rsidRPr="00315F9E" w:rsidRDefault="00FE39C4" w:rsidP="000D2496">
      <w:pPr>
        <w:pStyle w:val="BodyText"/>
        <w:spacing w:line="304" w:lineRule="auto"/>
        <w:ind w:left="720" w:right="540"/>
        <w:rPr>
          <w:color w:val="313444"/>
          <w:u w:val="single" w:color="000000"/>
        </w:rPr>
      </w:pPr>
      <w:r>
        <w:rPr>
          <w:noProof/>
          <w:u w:val="single"/>
        </w:rPr>
        <mc:AlternateContent>
          <mc:Choice Requires="wps">
            <w:drawing>
              <wp:anchor distT="0" distB="0" distL="114300" distR="114300" simplePos="0" relativeHeight="251659776" behindDoc="1" locked="0" layoutInCell="1" allowOverlap="1">
                <wp:simplePos x="0" y="0"/>
                <wp:positionH relativeFrom="page">
                  <wp:posOffset>1679575</wp:posOffset>
                </wp:positionH>
                <wp:positionV relativeFrom="paragraph">
                  <wp:posOffset>712470</wp:posOffset>
                </wp:positionV>
                <wp:extent cx="22860" cy="0"/>
                <wp:effectExtent l="12700" t="13335" r="1206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CDA00"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25pt,56.1pt" to="134.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mvDwIAACYEAAAOAAAAZHJzL2Uyb0RvYy54bWysU02P2yAQvVfqf0DcE3/U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dE8dGYwroSAWm1tqI2e1IvZaPrdIaXrjqg9jwxfzwbSspCRvEkJG2cAfzd80QxiyMHr2KZT&#10;a/sACQ1Ap6jG+aYGP3lE4TDP5zOQjI6ehJRjmrHOf+a6R8GosATGEZYcN84HGqQcQ8ItSq+FlFFq&#10;qdAAXB/yIiY4LQULzhDm7H5XS4uOJAxL/GJN4LkPs/qgWATrOGGrq+2JkBcbLpcq4EEhQOdqXabh&#10;x2P6uJqv5sWkyGerSZE2zeTTui4ms3X28aH50NR1k/0M1LKi7ARjXAV242Rmxd8pf30jl5m6zeat&#10;Dclb9NgvIDv+I+moZBDvMgY7zc5bOyoMwxiDrw8nTPv9Huz75738BQAA//8DAFBLAwQUAAYACAAA&#10;ACEA8VbdGN4AAAALAQAADwAAAGRycy9kb3ducmV2LnhtbEyPwU7DMAyG70i8Q2Qkbixt2KpSmk4w&#10;CXHhso0Lt6zx2rLGKU22lbfHSEjjaP+ffn8ul5PrxQnH0HnSkM4SEEi1tx01Gt63L3c5iBANWdN7&#10;Qg3fGGBZXV+VprD+TGs8bWIjuIRCYTS0MQ6FlKFu0Zkw8wMSZ3s/OhN5HBtpR3PmctdLlSSZdKYj&#10;vtCaAVct1ofN0Wl4oNVzP98ePr4Wb/vPIZr7dJ2/an17Mz09gog4xQsMv/qsDhU77fyRbBC9BpXN&#10;F4xykCoFggmV5SmI3d9GVqX8/0P1AwAA//8DAFBLAQItABQABgAIAAAAIQC2gziS/gAAAOEBAAAT&#10;AAAAAAAAAAAAAAAAAAAAAABbQ29udGVudF9UeXBlc10ueG1sUEsBAi0AFAAGAAgAAAAhADj9If/W&#10;AAAAlAEAAAsAAAAAAAAAAAAAAAAALwEAAF9yZWxzLy5yZWxzUEsBAi0AFAAGAAgAAAAhAMvkia8P&#10;AgAAJgQAAA4AAAAAAAAAAAAAAAAALgIAAGRycy9lMm9Eb2MueG1sUEsBAi0AFAAGAAgAAAAhAPFW&#10;3RjeAAAACwEAAA8AAAAAAAAAAAAAAAAAaQQAAGRycy9kb3ducmV2LnhtbFBLBQYAAAAABAAEAPMA&#10;AAB0BQAAAAA=&#10;" strokeweight=".12pt">
                <w10:wrap anchorx="page"/>
              </v:line>
            </w:pict>
          </mc:Fallback>
        </mc:AlternateContent>
      </w:r>
      <w:r w:rsidR="00AD244D" w:rsidRPr="00315F9E">
        <w:rPr>
          <w:color w:val="313444"/>
          <w:u w:val="single" w:color="000000"/>
        </w:rPr>
        <w:t>Longevity Payment</w:t>
      </w:r>
      <w:r w:rsidR="000D2496" w:rsidRPr="00315F9E">
        <w:rPr>
          <w:color w:val="313444"/>
          <w:u w:val="single" w:color="000000"/>
        </w:rPr>
        <w:tab/>
      </w:r>
      <w:r w:rsidR="000D2496" w:rsidRPr="00315F9E">
        <w:rPr>
          <w:color w:val="313444"/>
          <w:u w:val="single" w:color="000000"/>
        </w:rPr>
        <w:tab/>
        <w:t xml:space="preserve">       </w:t>
      </w:r>
      <w:r w:rsidR="00AD244D" w:rsidRPr="00315F9E">
        <w:rPr>
          <w:color w:val="313444"/>
          <w:u w:val="single" w:color="000000"/>
        </w:rPr>
        <w:t xml:space="preserve"> </w:t>
      </w:r>
      <w:r w:rsidR="00D2425C" w:rsidRPr="00315F9E">
        <w:rPr>
          <w:color w:val="313444"/>
          <w:spacing w:val="-4"/>
          <w:u w:val="single" w:color="000000"/>
        </w:rPr>
        <w:t xml:space="preserve">190 </w:t>
      </w:r>
      <w:r w:rsidR="00D2425C" w:rsidRPr="00315F9E">
        <w:rPr>
          <w:color w:val="313444"/>
          <w:u w:val="single" w:color="000000"/>
        </w:rPr>
        <w:t xml:space="preserve">day </w:t>
      </w:r>
      <w:r w:rsidR="000D2496" w:rsidRPr="00315F9E">
        <w:rPr>
          <w:color w:val="313444"/>
          <w:u w:val="single" w:color="000000"/>
        </w:rPr>
        <w:tab/>
      </w:r>
      <w:r w:rsidR="000D2496" w:rsidRPr="00315F9E">
        <w:rPr>
          <w:color w:val="313444"/>
          <w:u w:val="single" w:color="000000"/>
        </w:rPr>
        <w:tab/>
      </w:r>
      <w:r w:rsidR="00D2425C" w:rsidRPr="00315F9E">
        <w:rPr>
          <w:color w:val="313444"/>
          <w:u w:val="single" w:color="000000"/>
        </w:rPr>
        <w:t xml:space="preserve">200 days  </w:t>
      </w:r>
      <w:r w:rsidR="000D2496" w:rsidRPr="00315F9E">
        <w:rPr>
          <w:color w:val="313444"/>
          <w:u w:val="single" w:color="000000"/>
        </w:rPr>
        <w:tab/>
      </w:r>
      <w:r w:rsidR="000D2496" w:rsidRPr="00315F9E">
        <w:rPr>
          <w:color w:val="313444"/>
          <w:u w:val="single" w:color="000000"/>
        </w:rPr>
        <w:tab/>
      </w:r>
      <w:r w:rsidR="00D2425C" w:rsidRPr="00315F9E">
        <w:rPr>
          <w:color w:val="313444"/>
          <w:spacing w:val="-3"/>
          <w:u w:val="single" w:color="000000"/>
        </w:rPr>
        <w:t xml:space="preserve">210 </w:t>
      </w:r>
      <w:r w:rsidR="000D2496" w:rsidRPr="00315F9E">
        <w:rPr>
          <w:color w:val="313444"/>
          <w:u w:val="single" w:color="000000"/>
        </w:rPr>
        <w:t>days</w:t>
      </w:r>
    </w:p>
    <w:p w:rsidR="000D2496" w:rsidRPr="00315F9E" w:rsidRDefault="00D2425C" w:rsidP="000D2496">
      <w:pPr>
        <w:pStyle w:val="BodyText"/>
        <w:spacing w:line="304" w:lineRule="auto"/>
        <w:ind w:left="720" w:right="540"/>
        <w:rPr>
          <w:color w:val="313444"/>
        </w:rPr>
      </w:pPr>
      <w:r w:rsidRPr="00315F9E">
        <w:rPr>
          <w:color w:val="313444"/>
        </w:rPr>
        <w:t>LONGEVITY I -</w:t>
      </w:r>
      <w:r w:rsidR="000D2496" w:rsidRPr="00315F9E">
        <w:rPr>
          <w:color w:val="313444"/>
        </w:rPr>
        <w:t xml:space="preserve">  </w:t>
      </w:r>
      <w:r w:rsidRPr="00315F9E">
        <w:rPr>
          <w:color w:val="313444"/>
        </w:rPr>
        <w:t xml:space="preserve"> </w:t>
      </w:r>
      <w:r w:rsidRPr="00315F9E">
        <w:rPr>
          <w:strike/>
          <w:color w:val="313444"/>
          <w:spacing w:val="-5"/>
        </w:rPr>
        <w:t>$</w:t>
      </w:r>
      <w:r w:rsidRPr="00315F9E">
        <w:rPr>
          <w:strike/>
          <w:color w:val="313444"/>
          <w:spacing w:val="-5"/>
          <w:u w:color="000000"/>
        </w:rPr>
        <w:t>1</w:t>
      </w:r>
      <w:r w:rsidRPr="00315F9E">
        <w:rPr>
          <w:strike/>
          <w:color w:val="313444"/>
          <w:spacing w:val="-5"/>
        </w:rPr>
        <w:t>,500</w:t>
      </w:r>
      <w:r w:rsidRPr="00315F9E">
        <w:rPr>
          <w:color w:val="313444"/>
          <w:spacing w:val="-5"/>
        </w:rPr>
        <w:t xml:space="preserve"> </w:t>
      </w:r>
      <w:r w:rsidR="000D2496" w:rsidRPr="00315F9E">
        <w:rPr>
          <w:color w:val="313444"/>
          <w:spacing w:val="-5"/>
        </w:rPr>
        <w:t xml:space="preserve">    </w:t>
      </w:r>
      <w:r w:rsidRPr="00315F9E">
        <w:rPr>
          <w:color w:val="313444"/>
        </w:rPr>
        <w:t xml:space="preserve">to </w:t>
      </w:r>
      <w:r w:rsidR="000D2496" w:rsidRPr="00315F9E">
        <w:rPr>
          <w:color w:val="313444"/>
        </w:rPr>
        <w:tab/>
      </w:r>
      <w:r w:rsidRPr="00315F9E">
        <w:rPr>
          <w:color w:val="313444"/>
        </w:rPr>
        <w:t xml:space="preserve">$2,000 </w:t>
      </w:r>
      <w:r w:rsidR="000D2496" w:rsidRPr="00315F9E">
        <w:rPr>
          <w:color w:val="313444"/>
        </w:rPr>
        <w:tab/>
      </w:r>
      <w:r w:rsidR="000D2496" w:rsidRPr="00315F9E">
        <w:rPr>
          <w:color w:val="313444"/>
        </w:rPr>
        <w:tab/>
      </w:r>
      <w:r w:rsidRPr="00315F9E">
        <w:rPr>
          <w:color w:val="313444"/>
          <w:spacing w:val="-11"/>
        </w:rPr>
        <w:t xml:space="preserve">$2,106 </w:t>
      </w:r>
      <w:r w:rsidR="000D2496" w:rsidRPr="00315F9E">
        <w:rPr>
          <w:color w:val="313444"/>
          <w:spacing w:val="-11"/>
        </w:rPr>
        <w:tab/>
      </w:r>
      <w:r w:rsidR="000D2496" w:rsidRPr="00315F9E">
        <w:rPr>
          <w:color w:val="313444"/>
          <w:spacing w:val="-11"/>
        </w:rPr>
        <w:tab/>
      </w:r>
      <w:r w:rsidRPr="00315F9E">
        <w:rPr>
          <w:color w:val="313444"/>
        </w:rPr>
        <w:t xml:space="preserve">$2,211 </w:t>
      </w:r>
    </w:p>
    <w:p w:rsidR="000D2496" w:rsidRPr="00315F9E" w:rsidRDefault="00D2425C" w:rsidP="000D2496">
      <w:pPr>
        <w:pStyle w:val="BodyText"/>
        <w:spacing w:line="304" w:lineRule="auto"/>
        <w:ind w:left="720" w:right="540"/>
        <w:rPr>
          <w:color w:val="313444"/>
          <w:spacing w:val="-15"/>
        </w:rPr>
      </w:pPr>
      <w:r w:rsidRPr="00315F9E">
        <w:rPr>
          <w:color w:val="313444"/>
        </w:rPr>
        <w:t>LONGEVITY II -</w:t>
      </w:r>
      <w:r w:rsidR="000D2496" w:rsidRPr="00315F9E">
        <w:rPr>
          <w:color w:val="313444"/>
        </w:rPr>
        <w:t xml:space="preserve"> </w:t>
      </w:r>
      <w:r w:rsidRPr="00315F9E">
        <w:rPr>
          <w:color w:val="313444"/>
        </w:rPr>
        <w:t xml:space="preserve"> </w:t>
      </w:r>
      <w:r w:rsidRPr="00315F9E">
        <w:rPr>
          <w:strike/>
          <w:color w:val="313444"/>
        </w:rPr>
        <w:t>$2,500</w:t>
      </w:r>
      <w:r w:rsidR="000D2496" w:rsidRPr="00315F9E">
        <w:rPr>
          <w:color w:val="313444"/>
        </w:rPr>
        <w:t xml:space="preserve"> </w:t>
      </w:r>
      <w:r w:rsidRPr="00315F9E">
        <w:rPr>
          <w:color w:val="313444"/>
        </w:rPr>
        <w:t xml:space="preserve"> </w:t>
      </w:r>
      <w:r w:rsidR="000D2496" w:rsidRPr="00315F9E">
        <w:rPr>
          <w:color w:val="313444"/>
        </w:rPr>
        <w:t xml:space="preserve">  </w:t>
      </w:r>
      <w:r w:rsidRPr="00315F9E">
        <w:rPr>
          <w:color w:val="313444"/>
        </w:rPr>
        <w:t xml:space="preserve">to </w:t>
      </w:r>
      <w:r w:rsidR="000D2496" w:rsidRPr="00315F9E">
        <w:rPr>
          <w:color w:val="313444"/>
        </w:rPr>
        <w:tab/>
      </w:r>
      <w:r w:rsidRPr="00315F9E">
        <w:rPr>
          <w:color w:val="313444"/>
          <w:spacing w:val="-3"/>
        </w:rPr>
        <w:t xml:space="preserve">$3,000 </w:t>
      </w:r>
      <w:r w:rsidR="000D2496" w:rsidRPr="00315F9E">
        <w:rPr>
          <w:color w:val="313444"/>
          <w:spacing w:val="-3"/>
        </w:rPr>
        <w:tab/>
      </w:r>
      <w:r w:rsidR="000D2496" w:rsidRPr="00315F9E">
        <w:rPr>
          <w:color w:val="313444"/>
          <w:spacing w:val="-3"/>
        </w:rPr>
        <w:tab/>
      </w:r>
      <w:r w:rsidRPr="00315F9E">
        <w:rPr>
          <w:color w:val="313444"/>
          <w:spacing w:val="-15"/>
        </w:rPr>
        <w:t xml:space="preserve">$3,158 </w:t>
      </w:r>
      <w:r w:rsidR="000D2496" w:rsidRPr="00315F9E">
        <w:rPr>
          <w:color w:val="313444"/>
          <w:spacing w:val="-15"/>
        </w:rPr>
        <w:tab/>
      </w:r>
      <w:r w:rsidR="000D2496" w:rsidRPr="00315F9E">
        <w:rPr>
          <w:color w:val="313444"/>
          <w:spacing w:val="-15"/>
        </w:rPr>
        <w:tab/>
      </w:r>
      <w:r w:rsidRPr="00315F9E">
        <w:rPr>
          <w:color w:val="313444"/>
          <w:spacing w:val="-15"/>
        </w:rPr>
        <w:t xml:space="preserve">$3,316 </w:t>
      </w:r>
    </w:p>
    <w:p w:rsidR="00D2425C" w:rsidRPr="00315F9E" w:rsidRDefault="00D2425C" w:rsidP="000D2496">
      <w:pPr>
        <w:pStyle w:val="BodyText"/>
        <w:spacing w:line="304" w:lineRule="auto"/>
        <w:ind w:left="720" w:right="540"/>
      </w:pPr>
      <w:r w:rsidRPr="00315F9E">
        <w:rPr>
          <w:color w:val="313444"/>
        </w:rPr>
        <w:t xml:space="preserve">LONGEVITY III - </w:t>
      </w:r>
      <w:r w:rsidRPr="00315F9E">
        <w:rPr>
          <w:strike/>
          <w:color w:val="313444"/>
          <w:spacing w:val="-4"/>
        </w:rPr>
        <w:t>$1,000</w:t>
      </w:r>
      <w:r w:rsidRPr="00315F9E">
        <w:rPr>
          <w:color w:val="313444"/>
          <w:spacing w:val="-4"/>
        </w:rPr>
        <w:t xml:space="preserve"> </w:t>
      </w:r>
      <w:r w:rsidR="000D2496" w:rsidRPr="00315F9E">
        <w:rPr>
          <w:color w:val="313444"/>
          <w:spacing w:val="-4"/>
        </w:rPr>
        <w:t xml:space="preserve">   </w:t>
      </w:r>
      <w:r w:rsidRPr="00315F9E">
        <w:rPr>
          <w:color w:val="313444"/>
        </w:rPr>
        <w:t xml:space="preserve">to </w:t>
      </w:r>
      <w:r w:rsidR="000D2496" w:rsidRPr="00315F9E">
        <w:rPr>
          <w:color w:val="313444"/>
        </w:rPr>
        <w:tab/>
      </w:r>
      <w:r w:rsidRPr="00315F9E">
        <w:rPr>
          <w:color w:val="313444"/>
          <w:spacing w:val="-5"/>
        </w:rPr>
        <w:t xml:space="preserve">$1,500 </w:t>
      </w:r>
      <w:r w:rsidR="000D2496" w:rsidRPr="00315F9E">
        <w:rPr>
          <w:color w:val="313444"/>
          <w:spacing w:val="-5"/>
        </w:rPr>
        <w:tab/>
      </w:r>
      <w:r w:rsidR="000D2496" w:rsidRPr="00315F9E">
        <w:rPr>
          <w:color w:val="313444"/>
          <w:spacing w:val="-5"/>
        </w:rPr>
        <w:tab/>
      </w:r>
      <w:r w:rsidRPr="00315F9E">
        <w:rPr>
          <w:color w:val="313444"/>
          <w:spacing w:val="-5"/>
        </w:rPr>
        <w:t>$1,578</w:t>
      </w:r>
      <w:r w:rsidR="000D2496" w:rsidRPr="00315F9E">
        <w:rPr>
          <w:color w:val="313444"/>
          <w:spacing w:val="-5"/>
        </w:rPr>
        <w:tab/>
      </w:r>
      <w:r w:rsidR="000D2496" w:rsidRPr="00315F9E">
        <w:rPr>
          <w:color w:val="313444"/>
          <w:spacing w:val="-5"/>
        </w:rPr>
        <w:tab/>
      </w:r>
      <w:r w:rsidRPr="00315F9E">
        <w:rPr>
          <w:color w:val="313444"/>
          <w:spacing w:val="-5"/>
        </w:rPr>
        <w:t>$1,657</w:t>
      </w:r>
    </w:p>
    <w:p w:rsidR="00D2425C" w:rsidRPr="00315F9E" w:rsidRDefault="00D2425C" w:rsidP="000D2496">
      <w:pPr>
        <w:pStyle w:val="BodyText"/>
        <w:spacing w:before="10"/>
        <w:ind w:left="720" w:right="540"/>
      </w:pPr>
    </w:p>
    <w:p w:rsidR="000D2496" w:rsidRPr="00315F9E" w:rsidRDefault="000D2496" w:rsidP="000D2496">
      <w:pPr>
        <w:pStyle w:val="BodyText"/>
        <w:ind w:left="720" w:right="540"/>
        <w:rPr>
          <w:color w:val="313444"/>
          <w:u w:val="single"/>
        </w:rPr>
      </w:pPr>
      <w:r w:rsidRPr="00315F9E">
        <w:rPr>
          <w:color w:val="313444"/>
          <w:u w:val="single"/>
        </w:rPr>
        <w:t>Cost of Living Increases</w:t>
      </w:r>
    </w:p>
    <w:p w:rsidR="00D2425C" w:rsidRPr="00315F9E" w:rsidRDefault="000D2496" w:rsidP="000D2496">
      <w:pPr>
        <w:pStyle w:val="BodyText"/>
        <w:ind w:left="720" w:right="540"/>
        <w:rPr>
          <w:color w:val="313444"/>
        </w:rPr>
      </w:pPr>
      <w:r w:rsidRPr="00315F9E">
        <w:rPr>
          <w:color w:val="313444"/>
        </w:rPr>
        <w:t xml:space="preserve">Effective July 1, </w:t>
      </w:r>
      <w:r w:rsidRPr="00315F9E">
        <w:rPr>
          <w:color w:val="313444"/>
          <w:u w:color="000000"/>
        </w:rPr>
        <w:t xml:space="preserve">2016 - </w:t>
      </w:r>
      <w:r w:rsidR="00D2425C" w:rsidRPr="00315F9E">
        <w:rPr>
          <w:color w:val="313444"/>
        </w:rPr>
        <w:t>COLA of</w:t>
      </w:r>
      <w:r w:rsidRPr="00315F9E">
        <w:rPr>
          <w:color w:val="313444"/>
        </w:rPr>
        <w:t xml:space="preserve"> 1%; and a 2% increase to EPED</w:t>
      </w:r>
      <w:r w:rsidR="00D2425C" w:rsidRPr="00315F9E">
        <w:rPr>
          <w:color w:val="313444"/>
        </w:rPr>
        <w:t xml:space="preserve"> stipends.</w:t>
      </w:r>
    </w:p>
    <w:p w:rsidR="000D2496" w:rsidRPr="00315F9E" w:rsidRDefault="000D2496" w:rsidP="000D2496">
      <w:pPr>
        <w:pStyle w:val="BodyText"/>
        <w:ind w:left="720" w:right="540"/>
      </w:pPr>
    </w:p>
    <w:p w:rsidR="00D2425C" w:rsidRPr="00315F9E" w:rsidRDefault="00D2425C" w:rsidP="000D2496">
      <w:pPr>
        <w:pStyle w:val="BodyText"/>
        <w:spacing w:before="118" w:line="302" w:lineRule="exact"/>
        <w:ind w:left="720" w:right="540" w:hanging="10"/>
        <w:rPr>
          <w:color w:val="313444"/>
          <w:w w:val="105"/>
        </w:rPr>
      </w:pPr>
      <w:r w:rsidRPr="00315F9E">
        <w:rPr>
          <w:color w:val="313444"/>
          <w:w w:val="105"/>
        </w:rPr>
        <w:t>Effective</w:t>
      </w:r>
      <w:r w:rsidRPr="00315F9E">
        <w:rPr>
          <w:color w:val="313444"/>
          <w:spacing w:val="-24"/>
          <w:w w:val="105"/>
        </w:rPr>
        <w:t xml:space="preserve"> </w:t>
      </w:r>
      <w:r w:rsidRPr="00315F9E">
        <w:rPr>
          <w:color w:val="313444"/>
          <w:w w:val="105"/>
        </w:rPr>
        <w:t>July</w:t>
      </w:r>
      <w:r w:rsidRPr="00315F9E">
        <w:rPr>
          <w:color w:val="313444"/>
          <w:spacing w:val="-20"/>
          <w:w w:val="105"/>
        </w:rPr>
        <w:t xml:space="preserve"> </w:t>
      </w:r>
      <w:r w:rsidR="000D2496" w:rsidRPr="00315F9E">
        <w:rPr>
          <w:color w:val="313444"/>
          <w:spacing w:val="-37"/>
          <w:w w:val="105"/>
        </w:rPr>
        <w:t xml:space="preserve">1,  </w:t>
      </w:r>
      <w:r w:rsidR="000D2496" w:rsidRPr="00315F9E">
        <w:rPr>
          <w:color w:val="313444"/>
          <w:w w:val="105"/>
          <w:u w:color="000000"/>
        </w:rPr>
        <w:t xml:space="preserve">2017 - </w:t>
      </w:r>
      <w:r w:rsidRPr="00315F9E">
        <w:rPr>
          <w:color w:val="313444"/>
          <w:w w:val="105"/>
        </w:rPr>
        <w:t>COLA</w:t>
      </w:r>
      <w:r w:rsidRPr="00315F9E">
        <w:rPr>
          <w:color w:val="313444"/>
          <w:spacing w:val="-22"/>
          <w:w w:val="105"/>
        </w:rPr>
        <w:t xml:space="preserve"> </w:t>
      </w:r>
      <w:r w:rsidRPr="00315F9E">
        <w:rPr>
          <w:color w:val="313444"/>
          <w:w w:val="105"/>
        </w:rPr>
        <w:t>at</w:t>
      </w:r>
      <w:r w:rsidRPr="00315F9E">
        <w:rPr>
          <w:color w:val="313444"/>
          <w:spacing w:val="-29"/>
          <w:w w:val="105"/>
        </w:rPr>
        <w:t xml:space="preserve"> </w:t>
      </w:r>
      <w:r w:rsidRPr="00315F9E">
        <w:rPr>
          <w:color w:val="313444"/>
          <w:w w:val="105"/>
        </w:rPr>
        <w:t>the</w:t>
      </w:r>
      <w:r w:rsidRPr="00315F9E">
        <w:rPr>
          <w:color w:val="313444"/>
          <w:spacing w:val="-19"/>
          <w:w w:val="105"/>
        </w:rPr>
        <w:t xml:space="preserve"> </w:t>
      </w:r>
      <w:r w:rsidRPr="00315F9E">
        <w:rPr>
          <w:color w:val="313444"/>
          <w:w w:val="105"/>
        </w:rPr>
        <w:t>CPI-U</w:t>
      </w:r>
      <w:r w:rsidRPr="00315F9E">
        <w:rPr>
          <w:color w:val="313444"/>
          <w:spacing w:val="-18"/>
          <w:w w:val="105"/>
        </w:rPr>
        <w:t xml:space="preserve"> </w:t>
      </w:r>
      <w:r w:rsidRPr="00315F9E">
        <w:rPr>
          <w:color w:val="313444"/>
          <w:w w:val="105"/>
        </w:rPr>
        <w:t>rate</w:t>
      </w:r>
      <w:r w:rsidRPr="00315F9E">
        <w:rPr>
          <w:color w:val="313444"/>
          <w:spacing w:val="-16"/>
          <w:w w:val="105"/>
        </w:rPr>
        <w:t xml:space="preserve"> </w:t>
      </w:r>
      <w:r w:rsidRPr="00315F9E">
        <w:rPr>
          <w:color w:val="313444"/>
          <w:w w:val="105"/>
        </w:rPr>
        <w:t>as</w:t>
      </w:r>
      <w:r w:rsidRPr="00315F9E">
        <w:rPr>
          <w:color w:val="313444"/>
          <w:spacing w:val="-27"/>
          <w:w w:val="105"/>
        </w:rPr>
        <w:t xml:space="preserve"> </w:t>
      </w:r>
      <w:r w:rsidRPr="00315F9E">
        <w:rPr>
          <w:color w:val="313444"/>
          <w:w w:val="105"/>
        </w:rPr>
        <w:t>of</w:t>
      </w:r>
      <w:r w:rsidRPr="00315F9E">
        <w:rPr>
          <w:color w:val="313444"/>
          <w:spacing w:val="-22"/>
          <w:w w:val="105"/>
        </w:rPr>
        <w:t xml:space="preserve"> </w:t>
      </w:r>
      <w:r w:rsidRPr="00315F9E">
        <w:rPr>
          <w:color w:val="313444"/>
          <w:w w:val="105"/>
        </w:rPr>
        <w:t>November</w:t>
      </w:r>
      <w:r w:rsidRPr="00315F9E">
        <w:rPr>
          <w:color w:val="313444"/>
          <w:spacing w:val="-7"/>
          <w:w w:val="105"/>
        </w:rPr>
        <w:t xml:space="preserve"> </w:t>
      </w:r>
      <w:r w:rsidRPr="00315F9E">
        <w:rPr>
          <w:color w:val="313444"/>
          <w:w w:val="105"/>
        </w:rPr>
        <w:t>2016,</w:t>
      </w:r>
      <w:r w:rsidRPr="00315F9E">
        <w:rPr>
          <w:color w:val="313444"/>
          <w:spacing w:val="-33"/>
          <w:w w:val="105"/>
        </w:rPr>
        <w:t xml:space="preserve"> </w:t>
      </w:r>
      <w:r w:rsidRPr="00315F9E">
        <w:rPr>
          <w:color w:val="313444"/>
          <w:w w:val="105"/>
        </w:rPr>
        <w:t>not</w:t>
      </w:r>
      <w:r w:rsidRPr="00315F9E">
        <w:rPr>
          <w:color w:val="313444"/>
          <w:spacing w:val="-18"/>
          <w:w w:val="105"/>
        </w:rPr>
        <w:t xml:space="preserve"> </w:t>
      </w:r>
      <w:r w:rsidRPr="00315F9E">
        <w:rPr>
          <w:color w:val="313444"/>
          <w:w w:val="105"/>
        </w:rPr>
        <w:t>to</w:t>
      </w:r>
      <w:r w:rsidRPr="00315F9E">
        <w:rPr>
          <w:color w:val="313444"/>
          <w:spacing w:val="-20"/>
          <w:w w:val="105"/>
        </w:rPr>
        <w:t xml:space="preserve"> </w:t>
      </w:r>
      <w:r w:rsidRPr="00315F9E">
        <w:rPr>
          <w:color w:val="313444"/>
          <w:w w:val="105"/>
        </w:rPr>
        <w:t>exceed</w:t>
      </w:r>
      <w:r w:rsidRPr="00315F9E">
        <w:rPr>
          <w:color w:val="313444"/>
          <w:spacing w:val="-13"/>
          <w:w w:val="105"/>
        </w:rPr>
        <w:t xml:space="preserve"> </w:t>
      </w:r>
      <w:r w:rsidRPr="00315F9E">
        <w:rPr>
          <w:color w:val="313444"/>
          <w:w w:val="105"/>
        </w:rPr>
        <w:t>1.5%;</w:t>
      </w:r>
      <w:r w:rsidRPr="00315F9E">
        <w:rPr>
          <w:color w:val="313444"/>
          <w:spacing w:val="-40"/>
          <w:w w:val="105"/>
        </w:rPr>
        <w:t xml:space="preserve"> </w:t>
      </w:r>
      <w:r w:rsidRPr="00315F9E">
        <w:rPr>
          <w:color w:val="313444"/>
          <w:w w:val="105"/>
        </w:rPr>
        <w:t>and</w:t>
      </w:r>
      <w:r w:rsidRPr="00315F9E">
        <w:rPr>
          <w:color w:val="313444"/>
          <w:spacing w:val="-24"/>
          <w:w w:val="105"/>
        </w:rPr>
        <w:t xml:space="preserve"> </w:t>
      </w:r>
      <w:r w:rsidRPr="00315F9E">
        <w:rPr>
          <w:color w:val="313444"/>
          <w:w w:val="105"/>
        </w:rPr>
        <w:t>a 1.5%</w:t>
      </w:r>
      <w:r w:rsidRPr="00315F9E">
        <w:rPr>
          <w:color w:val="313444"/>
          <w:spacing w:val="-47"/>
          <w:w w:val="105"/>
        </w:rPr>
        <w:t xml:space="preserve"> </w:t>
      </w:r>
      <w:r w:rsidRPr="00315F9E">
        <w:rPr>
          <w:color w:val="313444"/>
          <w:w w:val="105"/>
        </w:rPr>
        <w:t>increase</w:t>
      </w:r>
      <w:r w:rsidRPr="00315F9E">
        <w:rPr>
          <w:color w:val="313444"/>
          <w:spacing w:val="-22"/>
          <w:w w:val="105"/>
        </w:rPr>
        <w:t xml:space="preserve"> </w:t>
      </w:r>
      <w:r w:rsidRPr="00315F9E">
        <w:rPr>
          <w:color w:val="313444"/>
          <w:w w:val="105"/>
        </w:rPr>
        <w:t>to</w:t>
      </w:r>
      <w:r w:rsidRPr="00315F9E">
        <w:rPr>
          <w:color w:val="313444"/>
          <w:spacing w:val="-24"/>
          <w:w w:val="105"/>
        </w:rPr>
        <w:t xml:space="preserve"> </w:t>
      </w:r>
      <w:r w:rsidRPr="00315F9E">
        <w:rPr>
          <w:color w:val="313444"/>
          <w:w w:val="105"/>
        </w:rPr>
        <w:t>EPED</w:t>
      </w:r>
      <w:r w:rsidRPr="00315F9E">
        <w:rPr>
          <w:color w:val="313444"/>
          <w:spacing w:val="-17"/>
          <w:w w:val="105"/>
        </w:rPr>
        <w:t xml:space="preserve"> </w:t>
      </w:r>
      <w:r w:rsidRPr="00315F9E">
        <w:rPr>
          <w:color w:val="313444"/>
          <w:w w:val="105"/>
        </w:rPr>
        <w:t>stipends.</w:t>
      </w:r>
    </w:p>
    <w:p w:rsidR="000D2496" w:rsidRPr="00315F9E" w:rsidRDefault="000D2496" w:rsidP="000D2496">
      <w:pPr>
        <w:pStyle w:val="BodyText"/>
        <w:spacing w:before="118" w:line="302" w:lineRule="exact"/>
        <w:ind w:left="720" w:right="540" w:hanging="10"/>
      </w:pPr>
    </w:p>
    <w:p w:rsidR="00D2425C" w:rsidRPr="00315F9E" w:rsidRDefault="00D2425C" w:rsidP="000D2496">
      <w:pPr>
        <w:pStyle w:val="BodyText"/>
        <w:spacing w:before="120" w:line="302" w:lineRule="exact"/>
        <w:ind w:left="720" w:right="540" w:firstLine="4"/>
      </w:pPr>
      <w:r w:rsidRPr="00315F9E">
        <w:rPr>
          <w:color w:val="313444"/>
        </w:rPr>
        <w:t xml:space="preserve">Effective July 1, </w:t>
      </w:r>
      <w:r w:rsidRPr="00315F9E">
        <w:rPr>
          <w:color w:val="313444"/>
          <w:u w:color="000000"/>
        </w:rPr>
        <w:t>2018,</w:t>
      </w:r>
      <w:r w:rsidR="000D2496" w:rsidRPr="00315F9E">
        <w:rPr>
          <w:color w:val="313444"/>
          <w:u w:color="000000"/>
        </w:rPr>
        <w:t xml:space="preserve"> - </w:t>
      </w:r>
      <w:r w:rsidRPr="00315F9E">
        <w:rPr>
          <w:color w:val="313444"/>
        </w:rPr>
        <w:t>COLA at the CPI-U rate as of November 2017, not t</w:t>
      </w:r>
      <w:r w:rsidR="000D2496" w:rsidRPr="00315F9E">
        <w:rPr>
          <w:color w:val="313444"/>
        </w:rPr>
        <w:t xml:space="preserve">o exceed 2%; and a 2% increase </w:t>
      </w:r>
      <w:r w:rsidRPr="00315F9E">
        <w:rPr>
          <w:color w:val="313444"/>
        </w:rPr>
        <w:t>to EPED stipends.</w:t>
      </w:r>
    </w:p>
    <w:p w:rsidR="00D2425C" w:rsidRPr="00315F9E" w:rsidRDefault="00D2425C" w:rsidP="000D2496">
      <w:pPr>
        <w:pStyle w:val="BodyText"/>
        <w:ind w:left="720" w:right="540"/>
      </w:pPr>
    </w:p>
    <w:p w:rsidR="000D2496" w:rsidRPr="00315F9E" w:rsidRDefault="000D2496" w:rsidP="000D2496">
      <w:pPr>
        <w:pStyle w:val="BodyText"/>
        <w:ind w:left="720" w:right="540"/>
      </w:pPr>
    </w:p>
    <w:p w:rsidR="00D2425C" w:rsidRPr="00315F9E" w:rsidRDefault="00D2425C" w:rsidP="000D2496">
      <w:pPr>
        <w:pStyle w:val="BodyText"/>
        <w:spacing w:before="196"/>
        <w:ind w:left="720" w:right="540"/>
      </w:pPr>
      <w:r w:rsidRPr="00315F9E">
        <w:rPr>
          <w:color w:val="313444"/>
          <w:w w:val="105"/>
          <w:u w:val="single" w:color="000000"/>
        </w:rPr>
        <w:t>M</w:t>
      </w:r>
      <w:r w:rsidR="000D2496" w:rsidRPr="00315F9E">
        <w:rPr>
          <w:color w:val="313444"/>
          <w:w w:val="105"/>
          <w:u w:val="single" w:color="000000"/>
        </w:rPr>
        <w:t xml:space="preserve">emorandum </w:t>
      </w:r>
      <w:r w:rsidRPr="00315F9E">
        <w:rPr>
          <w:color w:val="313444"/>
          <w:w w:val="105"/>
          <w:u w:val="single" w:color="000000"/>
        </w:rPr>
        <w:t>of Understanding</w:t>
      </w:r>
    </w:p>
    <w:p w:rsidR="000D2496" w:rsidRPr="00315F9E" w:rsidRDefault="00D2425C" w:rsidP="000D2496">
      <w:pPr>
        <w:pStyle w:val="BodyText"/>
        <w:spacing w:before="118" w:line="302" w:lineRule="exact"/>
        <w:ind w:left="720" w:right="540" w:firstLine="4"/>
        <w:rPr>
          <w:color w:val="313444"/>
          <w:w w:val="105"/>
        </w:rPr>
      </w:pPr>
      <w:r w:rsidRPr="00315F9E">
        <w:rPr>
          <w:color w:val="313444"/>
          <w:w w:val="105"/>
        </w:rPr>
        <w:t>The Board of Education shall enter into a Memorandum of Understanding with the Association to establish a joint committee to review the current teaching conditions and workload issues</w:t>
      </w:r>
      <w:r w:rsidR="002D43D5">
        <w:rPr>
          <w:color w:val="313444"/>
          <w:w w:val="105"/>
        </w:rPr>
        <w:t>.</w:t>
      </w:r>
    </w:p>
    <w:p w:rsidR="00FC61CE" w:rsidRPr="00315F9E" w:rsidRDefault="00FC61CE" w:rsidP="004505E7">
      <w:pPr>
        <w:pStyle w:val="Heading1"/>
        <w:spacing w:line="517" w:lineRule="exact"/>
        <w:ind w:left="0" w:right="540"/>
        <w:jc w:val="left"/>
        <w:rPr>
          <w:rFonts w:ascii="Times New Roman" w:hAnsi="Times New Roman" w:cs="Times New Roman"/>
          <w:sz w:val="29"/>
          <w:szCs w:val="29"/>
        </w:rPr>
      </w:pPr>
    </w:p>
    <w:sectPr w:rsidR="00FC61CE" w:rsidRPr="00315F9E" w:rsidSect="004505E7">
      <w:pgSz w:w="12240" w:h="15840"/>
      <w:pgMar w:top="360" w:right="0" w:bottom="5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059EA"/>
    <w:multiLevelType w:val="hybridMultilevel"/>
    <w:tmpl w:val="427C23F8"/>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CE"/>
    <w:rsid w:val="000D2496"/>
    <w:rsid w:val="00100429"/>
    <w:rsid w:val="002D43D5"/>
    <w:rsid w:val="00315F9E"/>
    <w:rsid w:val="004505E7"/>
    <w:rsid w:val="00AD244D"/>
    <w:rsid w:val="00D2425C"/>
    <w:rsid w:val="00FC61CE"/>
    <w:rsid w:val="00FE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7BC38-ADBA-4047-B6C4-89CF8F4D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508" w:lineRule="exact"/>
      <w:ind w:left="3585" w:right="3575"/>
      <w:jc w:val="center"/>
      <w:outlineLvl w:val="0"/>
    </w:pPr>
    <w:rPr>
      <w:rFonts w:ascii="Arial" w:eastAsia="Arial" w:hAnsi="Arial" w:cs="Arial"/>
      <w:b/>
      <w:bC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0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CCCTA Negotiated Agreement Updates.pdf</vt:lpstr>
    </vt:vector>
  </TitlesOfParts>
  <Company>Microsoft</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CCCTA Negotiated Agreement Updates.pdf</dc:title>
  <dc:subject>Lucidpress</dc:subject>
  <dc:creator>Lisa M. Hutton</dc:creator>
  <cp:lastModifiedBy>Lisa M. Hutton</cp:lastModifiedBy>
  <cp:revision>2</cp:revision>
  <cp:lastPrinted>2016-08-31T00:20:00Z</cp:lastPrinted>
  <dcterms:created xsi:type="dcterms:W3CDTF">2016-09-02T16:17:00Z</dcterms:created>
  <dcterms:modified xsi:type="dcterms:W3CDTF">2016-09-02T16:17:00Z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jbauerzebley@gmail.com</vt:lpwstr>
  </property>
  <property fmtid="{D5CDD505-2E9C-101B-9397-08002B2CF9AE}" pid="4" name="LastSaved">
    <vt:filetime>2016-08-30T00:00:00Z</vt:filetime>
  </property>
</Properties>
</file>